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68B9" w14:textId="77777777" w:rsidR="00F90832" w:rsidRPr="004550A6" w:rsidRDefault="00F90832" w:rsidP="00F90832">
      <w:pPr>
        <w:spacing w:after="0" w:line="240" w:lineRule="auto"/>
        <w:jc w:val="center"/>
        <w:rPr>
          <w:rFonts w:ascii="Times New Roman" w:hAnsi="Times New Roman"/>
          <w:b/>
          <w:sz w:val="24"/>
          <w:szCs w:val="24"/>
        </w:rPr>
      </w:pPr>
      <w:r w:rsidRPr="004550A6">
        <w:rPr>
          <w:rFonts w:ascii="Times New Roman" w:hAnsi="Times New Roman"/>
          <w:b/>
          <w:sz w:val="24"/>
          <w:szCs w:val="24"/>
        </w:rPr>
        <w:t>Unapproved</w:t>
      </w:r>
    </w:p>
    <w:p w14:paraId="12477739" w14:textId="77777777" w:rsidR="00F90832" w:rsidRPr="004550A6" w:rsidRDefault="00F90832" w:rsidP="00F90832">
      <w:pPr>
        <w:spacing w:after="0" w:line="240" w:lineRule="auto"/>
        <w:jc w:val="center"/>
        <w:rPr>
          <w:rFonts w:ascii="Times New Roman" w:hAnsi="Times New Roman"/>
          <w:b/>
          <w:sz w:val="24"/>
          <w:szCs w:val="24"/>
        </w:rPr>
      </w:pPr>
      <w:r w:rsidRPr="004550A6">
        <w:rPr>
          <w:rFonts w:ascii="Times New Roman" w:hAnsi="Times New Roman"/>
          <w:b/>
          <w:sz w:val="24"/>
          <w:szCs w:val="24"/>
        </w:rPr>
        <w:t>MARSHALL COUNTY COMMISSION MEETING</w:t>
      </w:r>
    </w:p>
    <w:p w14:paraId="5AB57C67" w14:textId="77777777" w:rsidR="00F90832" w:rsidRPr="004550A6" w:rsidRDefault="00F90832" w:rsidP="00F90832">
      <w:pPr>
        <w:spacing w:after="0" w:line="240" w:lineRule="auto"/>
        <w:jc w:val="center"/>
        <w:rPr>
          <w:rFonts w:ascii="Times New Roman" w:hAnsi="Times New Roman"/>
          <w:b/>
          <w:sz w:val="24"/>
          <w:szCs w:val="24"/>
        </w:rPr>
      </w:pPr>
      <w:r w:rsidRPr="004550A6">
        <w:rPr>
          <w:rFonts w:ascii="Times New Roman" w:hAnsi="Times New Roman"/>
          <w:b/>
          <w:sz w:val="24"/>
          <w:szCs w:val="24"/>
        </w:rPr>
        <w:t xml:space="preserve">Britton, South Dakota </w:t>
      </w:r>
    </w:p>
    <w:p w14:paraId="7F726C2E" w14:textId="77777777" w:rsidR="00F90832" w:rsidRPr="004550A6" w:rsidRDefault="00F90832" w:rsidP="00F90832">
      <w:pPr>
        <w:spacing w:after="0" w:line="240" w:lineRule="auto"/>
        <w:jc w:val="center"/>
        <w:rPr>
          <w:rFonts w:ascii="Times New Roman" w:hAnsi="Times New Roman"/>
          <w:b/>
          <w:sz w:val="24"/>
          <w:szCs w:val="24"/>
        </w:rPr>
      </w:pPr>
    </w:p>
    <w:p w14:paraId="63AD2F13" w14:textId="098A5DC2" w:rsidR="00F90832" w:rsidRDefault="00F90832" w:rsidP="009F6FD7">
      <w:pPr>
        <w:spacing w:after="0" w:line="240" w:lineRule="auto"/>
        <w:jc w:val="both"/>
        <w:rPr>
          <w:rFonts w:ascii="Times New Roman" w:hAnsi="Times New Roman"/>
          <w:sz w:val="24"/>
          <w:szCs w:val="20"/>
        </w:rPr>
      </w:pPr>
      <w:r w:rsidRPr="002D433F">
        <w:rPr>
          <w:rFonts w:ascii="Times New Roman" w:hAnsi="Times New Roman"/>
          <w:sz w:val="24"/>
          <w:szCs w:val="20"/>
        </w:rPr>
        <w:t>The Board of County Commissioners met in regular s</w:t>
      </w:r>
      <w:r>
        <w:rPr>
          <w:rFonts w:ascii="Times New Roman" w:hAnsi="Times New Roman"/>
          <w:sz w:val="24"/>
          <w:szCs w:val="20"/>
        </w:rPr>
        <w:t>ession at 9:00 a.m. on June 4, 2026</w:t>
      </w:r>
      <w:r w:rsidRPr="002D433F">
        <w:rPr>
          <w:rFonts w:ascii="Times New Roman" w:hAnsi="Times New Roman"/>
          <w:sz w:val="24"/>
          <w:szCs w:val="20"/>
        </w:rPr>
        <w:t xml:space="preserve"> at the </w:t>
      </w:r>
      <w:r>
        <w:rPr>
          <w:rFonts w:ascii="Times New Roman" w:hAnsi="Times New Roman"/>
          <w:sz w:val="24"/>
          <w:szCs w:val="20"/>
        </w:rPr>
        <w:t>Marshall County Courthouse</w:t>
      </w:r>
      <w:r w:rsidRPr="002D433F">
        <w:rPr>
          <w:rFonts w:ascii="Times New Roman" w:hAnsi="Times New Roman"/>
          <w:sz w:val="24"/>
          <w:szCs w:val="20"/>
        </w:rPr>
        <w:t>. Member</w:t>
      </w:r>
      <w:r>
        <w:rPr>
          <w:rFonts w:ascii="Times New Roman" w:hAnsi="Times New Roman"/>
          <w:sz w:val="24"/>
          <w:szCs w:val="20"/>
        </w:rPr>
        <w:t xml:space="preserve">s present were Schuller, Bender, Kilker, Medhaug, and Luttrell.  Commissioner Schuller presided. </w:t>
      </w:r>
      <w:r w:rsidRPr="00167C37">
        <w:rPr>
          <w:rFonts w:ascii="Times New Roman" w:hAnsi="Times New Roman"/>
          <w:sz w:val="24"/>
          <w:szCs w:val="20"/>
        </w:rPr>
        <w:t xml:space="preserve">The meeting was open to the public. </w:t>
      </w:r>
      <w:r>
        <w:rPr>
          <w:rFonts w:ascii="Times New Roman" w:hAnsi="Times New Roman"/>
          <w:sz w:val="24"/>
          <w:szCs w:val="20"/>
        </w:rPr>
        <w:t xml:space="preserve"> The Pl</w:t>
      </w:r>
      <w:r w:rsidRPr="00167C37">
        <w:rPr>
          <w:rFonts w:ascii="Times New Roman" w:hAnsi="Times New Roman"/>
          <w:sz w:val="24"/>
          <w:szCs w:val="20"/>
        </w:rPr>
        <w:t>edge of Allegiance was recited by everyone in attendance.</w:t>
      </w:r>
      <w:r w:rsidR="009F6FD7">
        <w:rPr>
          <w:rFonts w:ascii="Times New Roman" w:hAnsi="Times New Roman"/>
          <w:sz w:val="24"/>
          <w:szCs w:val="20"/>
        </w:rPr>
        <w:t xml:space="preserve">  Jerry Burger, Bridget Shileny and Ryan Patterson were present for portions of the meeting.</w:t>
      </w:r>
    </w:p>
    <w:p w14:paraId="05F3CA3E" w14:textId="77777777" w:rsidR="00F90832" w:rsidRDefault="00F90832" w:rsidP="00F90832">
      <w:pPr>
        <w:spacing w:after="0" w:line="240" w:lineRule="auto"/>
        <w:rPr>
          <w:rFonts w:ascii="Times New Roman" w:hAnsi="Times New Roman"/>
          <w:sz w:val="24"/>
          <w:szCs w:val="20"/>
        </w:rPr>
      </w:pPr>
    </w:p>
    <w:p w14:paraId="74A253EF" w14:textId="77777777" w:rsidR="00F90832" w:rsidRDefault="00F90832" w:rsidP="00F90832">
      <w:pPr>
        <w:spacing w:after="0" w:line="240" w:lineRule="auto"/>
        <w:rPr>
          <w:rFonts w:ascii="Times New Roman" w:hAnsi="Times New Roman"/>
          <w:b/>
          <w:bCs/>
          <w:sz w:val="24"/>
          <w:szCs w:val="20"/>
        </w:rPr>
      </w:pPr>
      <w:r>
        <w:rPr>
          <w:rFonts w:ascii="Times New Roman" w:hAnsi="Times New Roman"/>
          <w:b/>
          <w:bCs/>
          <w:sz w:val="24"/>
          <w:szCs w:val="20"/>
        </w:rPr>
        <w:t>AGENDA:</w:t>
      </w:r>
    </w:p>
    <w:p w14:paraId="127AE67F" w14:textId="5D3FB199" w:rsidR="00F90832" w:rsidRDefault="00F90832" w:rsidP="00F90832">
      <w:pPr>
        <w:spacing w:after="0" w:line="240" w:lineRule="auto"/>
        <w:rPr>
          <w:rFonts w:ascii="Times New Roman" w:hAnsi="Times New Roman"/>
          <w:sz w:val="24"/>
          <w:szCs w:val="20"/>
        </w:rPr>
      </w:pPr>
      <w:r w:rsidRPr="00776E8E">
        <w:rPr>
          <w:rFonts w:ascii="Times New Roman" w:hAnsi="Times New Roman"/>
          <w:sz w:val="24"/>
          <w:szCs w:val="20"/>
        </w:rPr>
        <w:t>Kilker</w:t>
      </w:r>
      <w:r>
        <w:rPr>
          <w:rFonts w:ascii="Times New Roman" w:hAnsi="Times New Roman"/>
          <w:sz w:val="24"/>
          <w:szCs w:val="20"/>
        </w:rPr>
        <w:t xml:space="preserve"> moved, </w:t>
      </w:r>
      <w:r w:rsidRPr="00776E8E">
        <w:rPr>
          <w:rFonts w:ascii="Times New Roman" w:hAnsi="Times New Roman"/>
          <w:sz w:val="24"/>
          <w:szCs w:val="20"/>
        </w:rPr>
        <w:t xml:space="preserve">Medhaug </w:t>
      </w:r>
      <w:r>
        <w:rPr>
          <w:rFonts w:ascii="Times New Roman" w:hAnsi="Times New Roman"/>
          <w:sz w:val="24"/>
          <w:szCs w:val="20"/>
        </w:rPr>
        <w:t>seconded to approve the agenda for June 4, 2026.  All members voted aye.</w:t>
      </w:r>
    </w:p>
    <w:p w14:paraId="0FE9548E" w14:textId="77777777" w:rsidR="00F90832" w:rsidRDefault="00F90832" w:rsidP="00F90832">
      <w:pPr>
        <w:spacing w:after="0" w:line="240" w:lineRule="auto"/>
        <w:rPr>
          <w:rFonts w:ascii="Times New Roman" w:hAnsi="Times New Roman"/>
          <w:sz w:val="24"/>
          <w:szCs w:val="20"/>
        </w:rPr>
      </w:pPr>
    </w:p>
    <w:p w14:paraId="055D8AD4" w14:textId="77777777" w:rsidR="00F90832" w:rsidRDefault="00F90832" w:rsidP="00F90832">
      <w:pPr>
        <w:spacing w:after="0" w:line="240" w:lineRule="auto"/>
        <w:rPr>
          <w:rFonts w:ascii="Times New Roman" w:hAnsi="Times New Roman"/>
          <w:b/>
          <w:bCs/>
          <w:sz w:val="24"/>
          <w:szCs w:val="20"/>
        </w:rPr>
      </w:pPr>
      <w:r>
        <w:rPr>
          <w:rFonts w:ascii="Times New Roman" w:hAnsi="Times New Roman"/>
          <w:b/>
          <w:bCs/>
          <w:sz w:val="24"/>
          <w:szCs w:val="20"/>
        </w:rPr>
        <w:t>MINUTES:</w:t>
      </w:r>
    </w:p>
    <w:p w14:paraId="70A3A62D" w14:textId="387EFF0E" w:rsidR="00F90832" w:rsidRDefault="00F90832" w:rsidP="00F90832">
      <w:pPr>
        <w:spacing w:after="0" w:line="240" w:lineRule="auto"/>
        <w:rPr>
          <w:rFonts w:ascii="Times New Roman" w:hAnsi="Times New Roman"/>
          <w:sz w:val="24"/>
          <w:szCs w:val="20"/>
        </w:rPr>
      </w:pPr>
      <w:r w:rsidRPr="00776E8E">
        <w:rPr>
          <w:rFonts w:ascii="Times New Roman" w:hAnsi="Times New Roman"/>
          <w:sz w:val="24"/>
          <w:szCs w:val="20"/>
        </w:rPr>
        <w:t xml:space="preserve">Medhaug </w:t>
      </w:r>
      <w:r>
        <w:rPr>
          <w:rFonts w:ascii="Times New Roman" w:hAnsi="Times New Roman"/>
          <w:sz w:val="24"/>
          <w:szCs w:val="20"/>
        </w:rPr>
        <w:t xml:space="preserve">moved, Bender seconded to approve the minutes for May 19, 2026.  All members voted aye.  </w:t>
      </w:r>
    </w:p>
    <w:p w14:paraId="512B1145" w14:textId="77777777" w:rsidR="00F90832" w:rsidRDefault="00F90832" w:rsidP="00F90832">
      <w:pPr>
        <w:spacing w:after="0" w:line="240" w:lineRule="auto"/>
        <w:rPr>
          <w:rFonts w:ascii="Times New Roman" w:hAnsi="Times New Roman"/>
          <w:sz w:val="24"/>
          <w:szCs w:val="20"/>
        </w:rPr>
      </w:pPr>
    </w:p>
    <w:p w14:paraId="7C4266E5" w14:textId="77777777" w:rsidR="00F90832" w:rsidRDefault="00F90832" w:rsidP="00F90832">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CLAIMS:</w:t>
      </w:r>
      <w:r>
        <w:rPr>
          <w:rFonts w:ascii="Times New Roman" w:hAnsi="Times New Roman"/>
          <w:b/>
          <w:bCs/>
          <w:sz w:val="24"/>
          <w:szCs w:val="20"/>
        </w:rPr>
        <w:tab/>
      </w:r>
    </w:p>
    <w:p w14:paraId="1A724F70" w14:textId="54DE6114" w:rsidR="00F90832" w:rsidRPr="00BE25AC" w:rsidRDefault="00F90832" w:rsidP="00F90832">
      <w:pPr>
        <w:tabs>
          <w:tab w:val="right" w:pos="9360"/>
        </w:tabs>
        <w:spacing w:after="0" w:line="240" w:lineRule="auto"/>
        <w:rPr>
          <w:rFonts w:ascii="Times New Roman" w:hAnsi="Times New Roman"/>
          <w:sz w:val="24"/>
          <w:szCs w:val="20"/>
        </w:rPr>
      </w:pPr>
      <w:r>
        <w:rPr>
          <w:rFonts w:ascii="Times New Roman" w:hAnsi="Times New Roman"/>
          <w:sz w:val="24"/>
          <w:szCs w:val="20"/>
        </w:rPr>
        <w:t xml:space="preserve">Kilker moved, Medhaug seconded to approve and pay the following claims.  All members voted aye. </w:t>
      </w:r>
      <w:r w:rsidRPr="00BE25AC">
        <w:rPr>
          <w:rFonts w:ascii="Times New Roman" w:hAnsi="Times New Roman"/>
          <w:sz w:val="24"/>
          <w:szCs w:val="20"/>
        </w:rPr>
        <w:t xml:space="preserve">PAYROLL by department: </w:t>
      </w:r>
      <w:r>
        <w:rPr>
          <w:rFonts w:ascii="Times New Roman" w:hAnsi="Times New Roman"/>
          <w:sz w:val="24"/>
          <w:szCs w:val="20"/>
        </w:rPr>
        <w:t xml:space="preserve">May </w:t>
      </w:r>
      <w:r w:rsidR="009C285C">
        <w:rPr>
          <w:rFonts w:ascii="Times New Roman" w:hAnsi="Times New Roman"/>
          <w:sz w:val="24"/>
          <w:szCs w:val="20"/>
        </w:rPr>
        <w:t xml:space="preserve">21, </w:t>
      </w:r>
      <w:r w:rsidRPr="00BE25AC">
        <w:rPr>
          <w:rFonts w:ascii="Times New Roman" w:hAnsi="Times New Roman"/>
          <w:sz w:val="24"/>
          <w:szCs w:val="20"/>
        </w:rPr>
        <w:t xml:space="preserve">2026 Commissioners </w:t>
      </w:r>
      <w:r>
        <w:rPr>
          <w:rFonts w:ascii="Times New Roman" w:hAnsi="Times New Roman"/>
          <w:sz w:val="24"/>
          <w:szCs w:val="20"/>
        </w:rPr>
        <w:t>2</w:t>
      </w:r>
      <w:r w:rsidR="009C285C">
        <w:rPr>
          <w:rFonts w:ascii="Times New Roman" w:hAnsi="Times New Roman"/>
          <w:sz w:val="24"/>
          <w:szCs w:val="20"/>
        </w:rPr>
        <w:t>359.35</w:t>
      </w:r>
      <w:r w:rsidRPr="00BE25AC">
        <w:rPr>
          <w:rFonts w:ascii="Times New Roman" w:hAnsi="Times New Roman"/>
          <w:sz w:val="24"/>
          <w:szCs w:val="20"/>
        </w:rPr>
        <w:t xml:space="preserve">; Auditor </w:t>
      </w:r>
      <w:r w:rsidR="009C285C">
        <w:rPr>
          <w:rFonts w:ascii="Times New Roman" w:hAnsi="Times New Roman"/>
          <w:sz w:val="24"/>
          <w:szCs w:val="20"/>
        </w:rPr>
        <w:t>5168.80</w:t>
      </w:r>
      <w:r w:rsidRPr="00BE25AC">
        <w:rPr>
          <w:rFonts w:ascii="Times New Roman" w:hAnsi="Times New Roman"/>
          <w:sz w:val="24"/>
          <w:szCs w:val="20"/>
        </w:rPr>
        <w:t xml:space="preserve">; Treasurer </w:t>
      </w:r>
      <w:r w:rsidR="009C285C">
        <w:rPr>
          <w:rFonts w:ascii="Times New Roman" w:hAnsi="Times New Roman"/>
          <w:sz w:val="24"/>
          <w:szCs w:val="20"/>
        </w:rPr>
        <w:t>4084.71</w:t>
      </w:r>
      <w:r w:rsidRPr="00BE25AC">
        <w:rPr>
          <w:rFonts w:ascii="Times New Roman" w:hAnsi="Times New Roman"/>
          <w:sz w:val="24"/>
          <w:szCs w:val="20"/>
        </w:rPr>
        <w:t xml:space="preserve">; States Attorney </w:t>
      </w:r>
      <w:r>
        <w:rPr>
          <w:rFonts w:ascii="Times New Roman" w:hAnsi="Times New Roman"/>
          <w:sz w:val="24"/>
          <w:szCs w:val="20"/>
        </w:rPr>
        <w:t>2361.79</w:t>
      </w:r>
      <w:r w:rsidRPr="00BE25AC">
        <w:rPr>
          <w:rFonts w:ascii="Times New Roman" w:hAnsi="Times New Roman"/>
          <w:sz w:val="24"/>
          <w:szCs w:val="20"/>
        </w:rPr>
        <w:t xml:space="preserve">; Courthouse </w:t>
      </w:r>
      <w:r w:rsidR="009C285C">
        <w:rPr>
          <w:rFonts w:ascii="Times New Roman" w:hAnsi="Times New Roman"/>
          <w:sz w:val="24"/>
          <w:szCs w:val="20"/>
        </w:rPr>
        <w:t>2696.32</w:t>
      </w:r>
      <w:r w:rsidRPr="00BE25AC">
        <w:rPr>
          <w:rFonts w:ascii="Times New Roman" w:hAnsi="Times New Roman"/>
          <w:sz w:val="24"/>
          <w:szCs w:val="20"/>
        </w:rPr>
        <w:t xml:space="preserve">; Director </w:t>
      </w:r>
      <w:r w:rsidR="009C285C">
        <w:rPr>
          <w:rFonts w:ascii="Times New Roman" w:hAnsi="Times New Roman"/>
          <w:sz w:val="24"/>
          <w:szCs w:val="20"/>
        </w:rPr>
        <w:t>6474.84</w:t>
      </w:r>
      <w:r w:rsidRPr="00BE25AC">
        <w:rPr>
          <w:rFonts w:ascii="Times New Roman" w:hAnsi="Times New Roman"/>
          <w:sz w:val="24"/>
          <w:szCs w:val="20"/>
        </w:rPr>
        <w:t xml:space="preserve">; Register </w:t>
      </w:r>
      <w:r w:rsidR="00D918F7">
        <w:rPr>
          <w:rFonts w:ascii="Times New Roman" w:hAnsi="Times New Roman"/>
          <w:sz w:val="24"/>
          <w:szCs w:val="20"/>
        </w:rPr>
        <w:t>4857.33</w:t>
      </w:r>
      <w:r w:rsidRPr="00BE25AC">
        <w:rPr>
          <w:rFonts w:ascii="Times New Roman" w:hAnsi="Times New Roman"/>
          <w:sz w:val="24"/>
          <w:szCs w:val="20"/>
        </w:rPr>
        <w:t xml:space="preserve">; VSO </w:t>
      </w:r>
      <w:r w:rsidR="00D918F7">
        <w:rPr>
          <w:rFonts w:ascii="Times New Roman" w:hAnsi="Times New Roman"/>
          <w:sz w:val="24"/>
          <w:szCs w:val="20"/>
        </w:rPr>
        <w:t>727.97</w:t>
      </w:r>
      <w:r w:rsidRPr="00BE25AC">
        <w:rPr>
          <w:rFonts w:ascii="Times New Roman" w:hAnsi="Times New Roman"/>
          <w:sz w:val="24"/>
          <w:szCs w:val="20"/>
        </w:rPr>
        <w:t xml:space="preserve">; </w:t>
      </w:r>
      <w:r>
        <w:rPr>
          <w:rFonts w:ascii="Times New Roman" w:hAnsi="Times New Roman"/>
          <w:sz w:val="24"/>
          <w:szCs w:val="20"/>
        </w:rPr>
        <w:t xml:space="preserve">Community Building </w:t>
      </w:r>
      <w:r w:rsidR="00D918F7">
        <w:rPr>
          <w:rFonts w:ascii="Times New Roman" w:hAnsi="Times New Roman"/>
          <w:sz w:val="24"/>
          <w:szCs w:val="20"/>
        </w:rPr>
        <w:t>314.50</w:t>
      </w:r>
      <w:r>
        <w:rPr>
          <w:rFonts w:ascii="Times New Roman" w:hAnsi="Times New Roman"/>
          <w:sz w:val="24"/>
          <w:szCs w:val="20"/>
        </w:rPr>
        <w:t xml:space="preserve">; </w:t>
      </w:r>
      <w:r w:rsidRPr="00BE25AC">
        <w:rPr>
          <w:rFonts w:ascii="Times New Roman" w:hAnsi="Times New Roman"/>
          <w:sz w:val="24"/>
          <w:szCs w:val="20"/>
        </w:rPr>
        <w:t xml:space="preserve">Sheriff </w:t>
      </w:r>
      <w:r w:rsidR="00D918F7">
        <w:rPr>
          <w:rFonts w:ascii="Times New Roman" w:hAnsi="Times New Roman"/>
          <w:sz w:val="24"/>
          <w:szCs w:val="20"/>
        </w:rPr>
        <w:t>18948.09</w:t>
      </w:r>
      <w:r>
        <w:rPr>
          <w:rFonts w:ascii="Times New Roman" w:hAnsi="Times New Roman"/>
          <w:sz w:val="24"/>
          <w:szCs w:val="20"/>
        </w:rPr>
        <w:t>;</w:t>
      </w:r>
      <w:r w:rsidRPr="00BE25AC">
        <w:rPr>
          <w:rFonts w:ascii="Times New Roman" w:hAnsi="Times New Roman"/>
          <w:sz w:val="24"/>
          <w:szCs w:val="20"/>
        </w:rPr>
        <w:t xml:space="preserve"> Welfare </w:t>
      </w:r>
      <w:r>
        <w:rPr>
          <w:rFonts w:ascii="Times New Roman" w:hAnsi="Times New Roman"/>
          <w:sz w:val="24"/>
          <w:szCs w:val="20"/>
        </w:rPr>
        <w:t>6</w:t>
      </w:r>
      <w:r w:rsidRPr="00BE25AC">
        <w:rPr>
          <w:rFonts w:ascii="Times New Roman" w:hAnsi="Times New Roman"/>
          <w:sz w:val="24"/>
          <w:szCs w:val="20"/>
        </w:rPr>
        <w:t xml:space="preserve">20.77; Nurse </w:t>
      </w:r>
      <w:r w:rsidR="00D918F7">
        <w:rPr>
          <w:rFonts w:ascii="Times New Roman" w:hAnsi="Times New Roman"/>
          <w:sz w:val="24"/>
          <w:szCs w:val="20"/>
        </w:rPr>
        <w:t>380.64</w:t>
      </w:r>
      <w:r w:rsidRPr="00BE25AC">
        <w:rPr>
          <w:rFonts w:ascii="Times New Roman" w:hAnsi="Times New Roman"/>
          <w:sz w:val="24"/>
          <w:szCs w:val="20"/>
        </w:rPr>
        <w:t>;</w:t>
      </w:r>
      <w:r>
        <w:rPr>
          <w:rFonts w:ascii="Times New Roman" w:hAnsi="Times New Roman"/>
          <w:sz w:val="24"/>
          <w:szCs w:val="20"/>
        </w:rPr>
        <w:t xml:space="preserve"> </w:t>
      </w:r>
      <w:r w:rsidRPr="00BE25AC">
        <w:rPr>
          <w:rFonts w:ascii="Times New Roman" w:hAnsi="Times New Roman"/>
          <w:sz w:val="24"/>
          <w:szCs w:val="20"/>
        </w:rPr>
        <w:t xml:space="preserve">Extension </w:t>
      </w:r>
      <w:r w:rsidR="00D918F7">
        <w:rPr>
          <w:rFonts w:ascii="Times New Roman" w:hAnsi="Times New Roman"/>
          <w:sz w:val="24"/>
          <w:szCs w:val="20"/>
        </w:rPr>
        <w:t>1772.56</w:t>
      </w:r>
      <w:r w:rsidRPr="00BE25AC">
        <w:rPr>
          <w:rFonts w:ascii="Times New Roman" w:hAnsi="Times New Roman"/>
          <w:sz w:val="24"/>
          <w:szCs w:val="20"/>
        </w:rPr>
        <w:t xml:space="preserve">; Weed </w:t>
      </w:r>
      <w:r w:rsidR="00D918F7">
        <w:rPr>
          <w:rFonts w:ascii="Times New Roman" w:hAnsi="Times New Roman"/>
          <w:sz w:val="24"/>
          <w:szCs w:val="20"/>
        </w:rPr>
        <w:t>2067.19</w:t>
      </w:r>
      <w:r w:rsidRPr="00BE25AC">
        <w:rPr>
          <w:rFonts w:ascii="Times New Roman" w:hAnsi="Times New Roman"/>
          <w:sz w:val="24"/>
          <w:szCs w:val="20"/>
        </w:rPr>
        <w:t xml:space="preserve">; Zoning </w:t>
      </w:r>
      <w:r>
        <w:rPr>
          <w:rFonts w:ascii="Times New Roman" w:hAnsi="Times New Roman"/>
          <w:sz w:val="24"/>
          <w:szCs w:val="20"/>
        </w:rPr>
        <w:t>2</w:t>
      </w:r>
      <w:r w:rsidR="00D918F7">
        <w:rPr>
          <w:rFonts w:ascii="Times New Roman" w:hAnsi="Times New Roman"/>
          <w:sz w:val="24"/>
          <w:szCs w:val="20"/>
        </w:rPr>
        <w:t>313.81</w:t>
      </w:r>
      <w:r w:rsidRPr="00BE25AC">
        <w:rPr>
          <w:rFonts w:ascii="Times New Roman" w:hAnsi="Times New Roman"/>
          <w:sz w:val="24"/>
          <w:szCs w:val="20"/>
        </w:rPr>
        <w:t xml:space="preserve">; Highway </w:t>
      </w:r>
      <w:r w:rsidR="00D918F7">
        <w:rPr>
          <w:rFonts w:ascii="Times New Roman" w:hAnsi="Times New Roman"/>
          <w:sz w:val="24"/>
          <w:szCs w:val="20"/>
        </w:rPr>
        <w:t>16176.64</w:t>
      </w:r>
      <w:r w:rsidRPr="00BE25AC">
        <w:rPr>
          <w:rFonts w:ascii="Times New Roman" w:hAnsi="Times New Roman"/>
          <w:sz w:val="24"/>
          <w:szCs w:val="20"/>
        </w:rPr>
        <w:t xml:space="preserve">; E911 </w:t>
      </w:r>
      <w:r w:rsidR="00D918F7">
        <w:rPr>
          <w:rFonts w:ascii="Times New Roman" w:hAnsi="Times New Roman"/>
          <w:sz w:val="24"/>
          <w:szCs w:val="20"/>
        </w:rPr>
        <w:t>9339.66</w:t>
      </w:r>
      <w:r w:rsidRPr="00BE25AC">
        <w:rPr>
          <w:rFonts w:ascii="Times New Roman" w:hAnsi="Times New Roman"/>
          <w:sz w:val="24"/>
          <w:szCs w:val="20"/>
        </w:rPr>
        <w:t xml:space="preserve">; Emergency Management </w:t>
      </w:r>
      <w:r w:rsidR="00D918F7">
        <w:rPr>
          <w:rFonts w:ascii="Times New Roman" w:hAnsi="Times New Roman"/>
          <w:sz w:val="24"/>
          <w:szCs w:val="20"/>
        </w:rPr>
        <w:t>965.96</w:t>
      </w:r>
      <w:r>
        <w:rPr>
          <w:rFonts w:ascii="Times New Roman" w:hAnsi="Times New Roman"/>
          <w:sz w:val="24"/>
          <w:szCs w:val="20"/>
        </w:rPr>
        <w:t>;</w:t>
      </w:r>
    </w:p>
    <w:p w14:paraId="2E5E3310" w14:textId="5742E2FF" w:rsidR="00F90832" w:rsidRPr="00BE25AC" w:rsidRDefault="00F90832" w:rsidP="00F90832">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WELLMARK: </w:t>
      </w:r>
      <w:r w:rsidR="00D918F7">
        <w:rPr>
          <w:rFonts w:ascii="Times New Roman" w:hAnsi="Times New Roman"/>
          <w:sz w:val="24"/>
          <w:szCs w:val="20"/>
        </w:rPr>
        <w:t>1917.72</w:t>
      </w:r>
      <w:r w:rsidRPr="00BE25AC">
        <w:rPr>
          <w:rFonts w:ascii="Times New Roman" w:hAnsi="Times New Roman"/>
          <w:sz w:val="24"/>
          <w:szCs w:val="20"/>
        </w:rPr>
        <w:t>;</w:t>
      </w:r>
    </w:p>
    <w:p w14:paraId="6ED9A934" w14:textId="5AE6BBC7" w:rsidR="00F90832" w:rsidRPr="00BE25AC" w:rsidRDefault="00F90832" w:rsidP="00F90832">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EMPLOYER FICA &amp; MEDICARE: First Savings Bank </w:t>
      </w:r>
      <w:r>
        <w:rPr>
          <w:rFonts w:ascii="Times New Roman" w:hAnsi="Times New Roman"/>
          <w:sz w:val="24"/>
          <w:szCs w:val="20"/>
        </w:rPr>
        <w:t>6</w:t>
      </w:r>
      <w:r w:rsidR="00D918F7">
        <w:rPr>
          <w:rFonts w:ascii="Times New Roman" w:hAnsi="Times New Roman"/>
          <w:sz w:val="24"/>
          <w:szCs w:val="20"/>
        </w:rPr>
        <w:t>117.27</w:t>
      </w:r>
    </w:p>
    <w:p w14:paraId="2F3D192B" w14:textId="40693556" w:rsidR="00F90832" w:rsidRDefault="00F90832" w:rsidP="00F90832">
      <w:pPr>
        <w:spacing w:after="0" w:line="240" w:lineRule="auto"/>
        <w:rPr>
          <w:rFonts w:ascii="Times New Roman" w:hAnsi="Times New Roman"/>
          <w:sz w:val="24"/>
          <w:szCs w:val="20"/>
        </w:rPr>
      </w:pPr>
      <w:r w:rsidRPr="00BE25AC">
        <w:rPr>
          <w:rFonts w:ascii="Times New Roman" w:hAnsi="Times New Roman"/>
          <w:sz w:val="24"/>
          <w:szCs w:val="20"/>
        </w:rPr>
        <w:t xml:space="preserve">EMPLOYER SOUTH DAKOTA RETIREMENT SYSTEM: </w:t>
      </w:r>
      <w:r>
        <w:rPr>
          <w:rFonts w:ascii="Times New Roman" w:hAnsi="Times New Roman"/>
          <w:sz w:val="24"/>
          <w:szCs w:val="20"/>
        </w:rPr>
        <w:t>48</w:t>
      </w:r>
      <w:r w:rsidR="00D918F7">
        <w:rPr>
          <w:rFonts w:ascii="Times New Roman" w:hAnsi="Times New Roman"/>
          <w:sz w:val="24"/>
          <w:szCs w:val="20"/>
        </w:rPr>
        <w:t>29.89</w:t>
      </w:r>
    </w:p>
    <w:tbl>
      <w:tblPr>
        <w:tblW w:w="4813" w:type="dxa"/>
        <w:tblLook w:val="04A0" w:firstRow="1" w:lastRow="0" w:firstColumn="1" w:lastColumn="0" w:noHBand="0" w:noVBand="1"/>
      </w:tblPr>
      <w:tblGrid>
        <w:gridCol w:w="3351"/>
        <w:gridCol w:w="1462"/>
      </w:tblGrid>
      <w:tr w:rsidR="003F1FD8" w:rsidRPr="003F1FD8" w14:paraId="6F6A9A1B" w14:textId="77777777" w:rsidTr="003F1FD8">
        <w:trPr>
          <w:trHeight w:val="300"/>
        </w:trPr>
        <w:tc>
          <w:tcPr>
            <w:tcW w:w="3351" w:type="dxa"/>
            <w:tcBorders>
              <w:top w:val="nil"/>
              <w:left w:val="nil"/>
              <w:bottom w:val="nil"/>
              <w:right w:val="nil"/>
            </w:tcBorders>
            <w:noWrap/>
            <w:vAlign w:val="bottom"/>
            <w:hideMark/>
          </w:tcPr>
          <w:p w14:paraId="6FC7BEF9" w14:textId="77777777" w:rsidR="003F1FD8" w:rsidRPr="003F1FD8" w:rsidRDefault="003F1FD8" w:rsidP="003F1FD8">
            <w:pPr>
              <w:spacing w:after="0" w:line="240" w:lineRule="auto"/>
              <w:rPr>
                <w:rFonts w:cs="Calibri"/>
                <w:color w:val="000000"/>
              </w:rPr>
            </w:pPr>
            <w:r w:rsidRPr="003F1FD8">
              <w:rPr>
                <w:rFonts w:cs="Calibri"/>
                <w:color w:val="000000"/>
              </w:rPr>
              <w:t>AMAZON CAPITAL SERVICES</w:t>
            </w:r>
          </w:p>
        </w:tc>
        <w:tc>
          <w:tcPr>
            <w:tcW w:w="1462" w:type="dxa"/>
            <w:tcBorders>
              <w:top w:val="nil"/>
              <w:left w:val="nil"/>
              <w:bottom w:val="nil"/>
              <w:right w:val="nil"/>
            </w:tcBorders>
            <w:noWrap/>
            <w:vAlign w:val="bottom"/>
            <w:hideMark/>
          </w:tcPr>
          <w:p w14:paraId="5CF64965" w14:textId="77777777" w:rsidR="003F1FD8" w:rsidRPr="003F1FD8" w:rsidRDefault="003F1FD8" w:rsidP="003F1FD8">
            <w:pPr>
              <w:spacing w:after="0" w:line="240" w:lineRule="auto"/>
              <w:rPr>
                <w:rFonts w:cs="Calibri"/>
                <w:color w:val="000000"/>
              </w:rPr>
            </w:pPr>
            <w:r w:rsidRPr="003F1FD8">
              <w:rPr>
                <w:rFonts w:cs="Calibri"/>
                <w:color w:val="000000"/>
              </w:rPr>
              <w:t xml:space="preserve">         431.01 </w:t>
            </w:r>
          </w:p>
        </w:tc>
      </w:tr>
      <w:tr w:rsidR="003F1FD8" w:rsidRPr="003F1FD8" w14:paraId="15588582" w14:textId="77777777" w:rsidTr="003F1FD8">
        <w:trPr>
          <w:trHeight w:val="300"/>
        </w:trPr>
        <w:tc>
          <w:tcPr>
            <w:tcW w:w="3351" w:type="dxa"/>
            <w:tcBorders>
              <w:top w:val="nil"/>
              <w:left w:val="nil"/>
              <w:bottom w:val="nil"/>
              <w:right w:val="nil"/>
            </w:tcBorders>
            <w:noWrap/>
            <w:vAlign w:val="bottom"/>
            <w:hideMark/>
          </w:tcPr>
          <w:p w14:paraId="67A6E5A8" w14:textId="77777777" w:rsidR="003F1FD8" w:rsidRPr="003F1FD8" w:rsidRDefault="003F1FD8" w:rsidP="003F1FD8">
            <w:pPr>
              <w:spacing w:after="0" w:line="240" w:lineRule="auto"/>
              <w:rPr>
                <w:rFonts w:cs="Calibri"/>
                <w:color w:val="000000"/>
              </w:rPr>
            </w:pPr>
            <w:r w:rsidRPr="003F1FD8">
              <w:rPr>
                <w:rFonts w:cs="Calibri"/>
                <w:color w:val="000000"/>
              </w:rPr>
              <w:t>AMERICINN BY WYNDHAM FORT</w:t>
            </w:r>
          </w:p>
        </w:tc>
        <w:tc>
          <w:tcPr>
            <w:tcW w:w="1462" w:type="dxa"/>
            <w:tcBorders>
              <w:top w:val="nil"/>
              <w:left w:val="nil"/>
              <w:bottom w:val="nil"/>
              <w:right w:val="nil"/>
            </w:tcBorders>
            <w:noWrap/>
            <w:vAlign w:val="bottom"/>
            <w:hideMark/>
          </w:tcPr>
          <w:p w14:paraId="08C554F2" w14:textId="77777777" w:rsidR="003F1FD8" w:rsidRPr="003F1FD8" w:rsidRDefault="003F1FD8" w:rsidP="003F1FD8">
            <w:pPr>
              <w:spacing w:after="0" w:line="240" w:lineRule="auto"/>
              <w:rPr>
                <w:rFonts w:cs="Calibri"/>
                <w:color w:val="000000"/>
              </w:rPr>
            </w:pPr>
            <w:r w:rsidRPr="003F1FD8">
              <w:rPr>
                <w:rFonts w:cs="Calibri"/>
                <w:color w:val="000000"/>
              </w:rPr>
              <w:t xml:space="preserve">         672.00 </w:t>
            </w:r>
          </w:p>
        </w:tc>
      </w:tr>
      <w:tr w:rsidR="003F1FD8" w:rsidRPr="003F1FD8" w14:paraId="01F80FEF" w14:textId="77777777" w:rsidTr="003F1FD8">
        <w:trPr>
          <w:trHeight w:val="300"/>
        </w:trPr>
        <w:tc>
          <w:tcPr>
            <w:tcW w:w="3351" w:type="dxa"/>
            <w:tcBorders>
              <w:top w:val="nil"/>
              <w:left w:val="nil"/>
              <w:bottom w:val="nil"/>
              <w:right w:val="nil"/>
            </w:tcBorders>
            <w:noWrap/>
            <w:vAlign w:val="bottom"/>
            <w:hideMark/>
          </w:tcPr>
          <w:p w14:paraId="00068B8C" w14:textId="77777777" w:rsidR="003F1FD8" w:rsidRPr="003F1FD8" w:rsidRDefault="003F1FD8" w:rsidP="003F1FD8">
            <w:pPr>
              <w:spacing w:after="0" w:line="240" w:lineRule="auto"/>
              <w:rPr>
                <w:rFonts w:cs="Calibri"/>
                <w:color w:val="000000"/>
              </w:rPr>
            </w:pPr>
            <w:r w:rsidRPr="003F1FD8">
              <w:rPr>
                <w:rFonts w:cs="Calibri"/>
                <w:color w:val="000000"/>
              </w:rPr>
              <w:t>ANDREA KILKER</w:t>
            </w:r>
          </w:p>
        </w:tc>
        <w:tc>
          <w:tcPr>
            <w:tcW w:w="1462" w:type="dxa"/>
            <w:tcBorders>
              <w:top w:val="nil"/>
              <w:left w:val="nil"/>
              <w:bottom w:val="nil"/>
              <w:right w:val="nil"/>
            </w:tcBorders>
            <w:noWrap/>
            <w:vAlign w:val="bottom"/>
            <w:hideMark/>
          </w:tcPr>
          <w:p w14:paraId="162419A2" w14:textId="77777777" w:rsidR="003F1FD8" w:rsidRPr="003F1FD8" w:rsidRDefault="003F1FD8" w:rsidP="003F1FD8">
            <w:pPr>
              <w:spacing w:after="0" w:line="240" w:lineRule="auto"/>
              <w:rPr>
                <w:rFonts w:cs="Calibri"/>
                <w:color w:val="000000"/>
              </w:rPr>
            </w:pPr>
            <w:r w:rsidRPr="003F1FD8">
              <w:rPr>
                <w:rFonts w:cs="Calibri"/>
                <w:color w:val="000000"/>
              </w:rPr>
              <w:t xml:space="preserve">         400.63 </w:t>
            </w:r>
          </w:p>
        </w:tc>
      </w:tr>
      <w:tr w:rsidR="003F1FD8" w:rsidRPr="003F1FD8" w14:paraId="5A3EA36B" w14:textId="77777777" w:rsidTr="003F1FD8">
        <w:trPr>
          <w:trHeight w:val="300"/>
        </w:trPr>
        <w:tc>
          <w:tcPr>
            <w:tcW w:w="3351" w:type="dxa"/>
            <w:tcBorders>
              <w:top w:val="nil"/>
              <w:left w:val="nil"/>
              <w:bottom w:val="nil"/>
              <w:right w:val="nil"/>
            </w:tcBorders>
            <w:noWrap/>
            <w:vAlign w:val="bottom"/>
            <w:hideMark/>
          </w:tcPr>
          <w:p w14:paraId="2487E7CF" w14:textId="77777777" w:rsidR="003F1FD8" w:rsidRPr="003F1FD8" w:rsidRDefault="003F1FD8" w:rsidP="003F1FD8">
            <w:pPr>
              <w:spacing w:after="0" w:line="240" w:lineRule="auto"/>
              <w:rPr>
                <w:rFonts w:cs="Calibri"/>
                <w:color w:val="000000"/>
              </w:rPr>
            </w:pPr>
            <w:r w:rsidRPr="003F1FD8">
              <w:rPr>
                <w:rFonts w:cs="Calibri"/>
                <w:color w:val="000000"/>
              </w:rPr>
              <w:t>APPLIED CONCEPTS, INC.</w:t>
            </w:r>
          </w:p>
        </w:tc>
        <w:tc>
          <w:tcPr>
            <w:tcW w:w="1462" w:type="dxa"/>
            <w:tcBorders>
              <w:top w:val="nil"/>
              <w:left w:val="nil"/>
              <w:bottom w:val="nil"/>
              <w:right w:val="nil"/>
            </w:tcBorders>
            <w:noWrap/>
            <w:vAlign w:val="bottom"/>
            <w:hideMark/>
          </w:tcPr>
          <w:p w14:paraId="0CD4C963" w14:textId="77777777" w:rsidR="003F1FD8" w:rsidRPr="003F1FD8" w:rsidRDefault="003F1FD8" w:rsidP="003F1FD8">
            <w:pPr>
              <w:spacing w:after="0" w:line="240" w:lineRule="auto"/>
              <w:rPr>
                <w:rFonts w:cs="Calibri"/>
                <w:color w:val="000000"/>
              </w:rPr>
            </w:pPr>
            <w:r w:rsidRPr="003F1FD8">
              <w:rPr>
                <w:rFonts w:cs="Calibri"/>
                <w:color w:val="000000"/>
              </w:rPr>
              <w:t xml:space="preserve">     2,673.00 </w:t>
            </w:r>
          </w:p>
        </w:tc>
      </w:tr>
      <w:tr w:rsidR="003F1FD8" w:rsidRPr="003F1FD8" w14:paraId="47490495" w14:textId="77777777" w:rsidTr="003F1FD8">
        <w:trPr>
          <w:trHeight w:val="300"/>
        </w:trPr>
        <w:tc>
          <w:tcPr>
            <w:tcW w:w="3351" w:type="dxa"/>
            <w:tcBorders>
              <w:top w:val="nil"/>
              <w:left w:val="nil"/>
              <w:bottom w:val="nil"/>
              <w:right w:val="nil"/>
            </w:tcBorders>
            <w:noWrap/>
            <w:vAlign w:val="bottom"/>
            <w:hideMark/>
          </w:tcPr>
          <w:p w14:paraId="30103283" w14:textId="77777777" w:rsidR="003F1FD8" w:rsidRPr="003F1FD8" w:rsidRDefault="003F1FD8" w:rsidP="003F1FD8">
            <w:pPr>
              <w:spacing w:after="0" w:line="240" w:lineRule="auto"/>
              <w:rPr>
                <w:rFonts w:cs="Calibri"/>
                <w:color w:val="000000"/>
              </w:rPr>
            </w:pPr>
            <w:r w:rsidRPr="003F1FD8">
              <w:rPr>
                <w:rFonts w:cs="Calibri"/>
                <w:color w:val="000000"/>
              </w:rPr>
              <w:t>AUDREY SCHULLER</w:t>
            </w:r>
          </w:p>
        </w:tc>
        <w:tc>
          <w:tcPr>
            <w:tcW w:w="1462" w:type="dxa"/>
            <w:tcBorders>
              <w:top w:val="nil"/>
              <w:left w:val="nil"/>
              <w:bottom w:val="nil"/>
              <w:right w:val="nil"/>
            </w:tcBorders>
            <w:noWrap/>
            <w:vAlign w:val="bottom"/>
            <w:hideMark/>
          </w:tcPr>
          <w:p w14:paraId="786EA1FB" w14:textId="77777777" w:rsidR="003F1FD8" w:rsidRPr="003F1FD8" w:rsidRDefault="003F1FD8" w:rsidP="003F1FD8">
            <w:pPr>
              <w:spacing w:after="0" w:line="240" w:lineRule="auto"/>
              <w:rPr>
                <w:rFonts w:cs="Calibri"/>
                <w:color w:val="000000"/>
              </w:rPr>
            </w:pPr>
            <w:r w:rsidRPr="003F1FD8">
              <w:rPr>
                <w:rFonts w:cs="Calibri"/>
                <w:color w:val="000000"/>
              </w:rPr>
              <w:t xml:space="preserve">         291.45 </w:t>
            </w:r>
          </w:p>
        </w:tc>
      </w:tr>
      <w:tr w:rsidR="003F1FD8" w:rsidRPr="003F1FD8" w14:paraId="7B11EC87" w14:textId="77777777" w:rsidTr="003F1FD8">
        <w:trPr>
          <w:trHeight w:val="300"/>
        </w:trPr>
        <w:tc>
          <w:tcPr>
            <w:tcW w:w="3351" w:type="dxa"/>
            <w:tcBorders>
              <w:top w:val="nil"/>
              <w:left w:val="nil"/>
              <w:bottom w:val="nil"/>
              <w:right w:val="nil"/>
            </w:tcBorders>
            <w:noWrap/>
            <w:vAlign w:val="bottom"/>
            <w:hideMark/>
          </w:tcPr>
          <w:p w14:paraId="57419F45" w14:textId="77777777" w:rsidR="003F1FD8" w:rsidRPr="003F1FD8" w:rsidRDefault="003F1FD8" w:rsidP="003F1FD8">
            <w:pPr>
              <w:spacing w:after="0" w:line="240" w:lineRule="auto"/>
              <w:rPr>
                <w:rFonts w:cs="Calibri"/>
                <w:color w:val="000000"/>
              </w:rPr>
            </w:pPr>
            <w:r w:rsidRPr="003F1FD8">
              <w:rPr>
                <w:rFonts w:cs="Calibri"/>
                <w:color w:val="000000"/>
              </w:rPr>
              <w:t>AVERA OCCUPATIONAL MEDICIN</w:t>
            </w:r>
          </w:p>
        </w:tc>
        <w:tc>
          <w:tcPr>
            <w:tcW w:w="1462" w:type="dxa"/>
            <w:tcBorders>
              <w:top w:val="nil"/>
              <w:left w:val="nil"/>
              <w:bottom w:val="nil"/>
              <w:right w:val="nil"/>
            </w:tcBorders>
            <w:noWrap/>
            <w:vAlign w:val="bottom"/>
            <w:hideMark/>
          </w:tcPr>
          <w:p w14:paraId="0B87FD6D" w14:textId="77777777" w:rsidR="003F1FD8" w:rsidRPr="003F1FD8" w:rsidRDefault="003F1FD8" w:rsidP="003F1FD8">
            <w:pPr>
              <w:spacing w:after="0" w:line="240" w:lineRule="auto"/>
              <w:rPr>
                <w:rFonts w:cs="Calibri"/>
                <w:color w:val="000000"/>
              </w:rPr>
            </w:pPr>
            <w:r w:rsidRPr="003F1FD8">
              <w:rPr>
                <w:rFonts w:cs="Calibri"/>
                <w:color w:val="000000"/>
              </w:rPr>
              <w:t xml:space="preserve">           75.40 </w:t>
            </w:r>
          </w:p>
        </w:tc>
      </w:tr>
      <w:tr w:rsidR="003F1FD8" w:rsidRPr="003F1FD8" w14:paraId="383F9F0B" w14:textId="77777777" w:rsidTr="003F1FD8">
        <w:trPr>
          <w:trHeight w:val="300"/>
        </w:trPr>
        <w:tc>
          <w:tcPr>
            <w:tcW w:w="3351" w:type="dxa"/>
            <w:tcBorders>
              <w:top w:val="nil"/>
              <w:left w:val="nil"/>
              <w:bottom w:val="nil"/>
              <w:right w:val="nil"/>
            </w:tcBorders>
            <w:noWrap/>
            <w:vAlign w:val="bottom"/>
            <w:hideMark/>
          </w:tcPr>
          <w:p w14:paraId="79ABDE24" w14:textId="77777777" w:rsidR="003F1FD8" w:rsidRPr="003F1FD8" w:rsidRDefault="003F1FD8" w:rsidP="003F1FD8">
            <w:pPr>
              <w:spacing w:after="0" w:line="240" w:lineRule="auto"/>
              <w:rPr>
                <w:rFonts w:cs="Calibri"/>
                <w:color w:val="000000"/>
              </w:rPr>
            </w:pPr>
            <w:r w:rsidRPr="003F1FD8">
              <w:rPr>
                <w:rFonts w:cs="Calibri"/>
                <w:color w:val="000000"/>
              </w:rPr>
              <w:t>AVERA PATIENT FINANCIAL SE</w:t>
            </w:r>
          </w:p>
        </w:tc>
        <w:tc>
          <w:tcPr>
            <w:tcW w:w="1462" w:type="dxa"/>
            <w:tcBorders>
              <w:top w:val="nil"/>
              <w:left w:val="nil"/>
              <w:bottom w:val="nil"/>
              <w:right w:val="nil"/>
            </w:tcBorders>
            <w:noWrap/>
            <w:vAlign w:val="bottom"/>
            <w:hideMark/>
          </w:tcPr>
          <w:p w14:paraId="517608E2" w14:textId="77777777" w:rsidR="003F1FD8" w:rsidRPr="003F1FD8" w:rsidRDefault="003F1FD8" w:rsidP="003F1FD8">
            <w:pPr>
              <w:spacing w:after="0" w:line="240" w:lineRule="auto"/>
              <w:rPr>
                <w:rFonts w:cs="Calibri"/>
                <w:color w:val="000000"/>
              </w:rPr>
            </w:pPr>
            <w:r w:rsidRPr="003F1FD8">
              <w:rPr>
                <w:rFonts w:cs="Calibri"/>
                <w:color w:val="000000"/>
              </w:rPr>
              <w:t xml:space="preserve">     1,489.14 </w:t>
            </w:r>
          </w:p>
        </w:tc>
      </w:tr>
      <w:tr w:rsidR="003F1FD8" w:rsidRPr="003F1FD8" w14:paraId="1C6EE0F4" w14:textId="77777777" w:rsidTr="003F1FD8">
        <w:trPr>
          <w:trHeight w:val="300"/>
        </w:trPr>
        <w:tc>
          <w:tcPr>
            <w:tcW w:w="3351" w:type="dxa"/>
            <w:tcBorders>
              <w:top w:val="nil"/>
              <w:left w:val="nil"/>
              <w:bottom w:val="nil"/>
              <w:right w:val="nil"/>
            </w:tcBorders>
            <w:noWrap/>
            <w:vAlign w:val="bottom"/>
            <w:hideMark/>
          </w:tcPr>
          <w:p w14:paraId="7BC533C5" w14:textId="77777777" w:rsidR="003F1FD8" w:rsidRPr="003F1FD8" w:rsidRDefault="003F1FD8" w:rsidP="003F1FD8">
            <w:pPr>
              <w:spacing w:after="0" w:line="240" w:lineRule="auto"/>
              <w:rPr>
                <w:rFonts w:cs="Calibri"/>
                <w:color w:val="000000"/>
              </w:rPr>
            </w:pPr>
            <w:r w:rsidRPr="003F1FD8">
              <w:rPr>
                <w:rFonts w:cs="Calibri"/>
                <w:color w:val="000000"/>
              </w:rPr>
              <w:t>BAUS OIL CO</w:t>
            </w:r>
          </w:p>
        </w:tc>
        <w:tc>
          <w:tcPr>
            <w:tcW w:w="1462" w:type="dxa"/>
            <w:tcBorders>
              <w:top w:val="nil"/>
              <w:left w:val="nil"/>
              <w:bottom w:val="nil"/>
              <w:right w:val="nil"/>
            </w:tcBorders>
            <w:noWrap/>
            <w:vAlign w:val="bottom"/>
            <w:hideMark/>
          </w:tcPr>
          <w:p w14:paraId="57601768" w14:textId="77777777" w:rsidR="003F1FD8" w:rsidRPr="003F1FD8" w:rsidRDefault="003F1FD8" w:rsidP="003F1FD8">
            <w:pPr>
              <w:spacing w:after="0" w:line="240" w:lineRule="auto"/>
              <w:rPr>
                <w:rFonts w:cs="Calibri"/>
                <w:color w:val="000000"/>
              </w:rPr>
            </w:pPr>
            <w:r w:rsidRPr="003F1FD8">
              <w:rPr>
                <w:rFonts w:cs="Calibri"/>
                <w:color w:val="000000"/>
              </w:rPr>
              <w:t xml:space="preserve">         453.60 </w:t>
            </w:r>
          </w:p>
        </w:tc>
      </w:tr>
      <w:tr w:rsidR="003F1FD8" w:rsidRPr="003F1FD8" w14:paraId="3E85C521" w14:textId="77777777" w:rsidTr="003F1FD8">
        <w:trPr>
          <w:trHeight w:val="300"/>
        </w:trPr>
        <w:tc>
          <w:tcPr>
            <w:tcW w:w="3351" w:type="dxa"/>
            <w:tcBorders>
              <w:top w:val="nil"/>
              <w:left w:val="nil"/>
              <w:bottom w:val="nil"/>
              <w:right w:val="nil"/>
            </w:tcBorders>
            <w:noWrap/>
            <w:vAlign w:val="bottom"/>
            <w:hideMark/>
          </w:tcPr>
          <w:p w14:paraId="64B8A0E4" w14:textId="77777777" w:rsidR="003F1FD8" w:rsidRPr="003F1FD8" w:rsidRDefault="003F1FD8" w:rsidP="003F1FD8">
            <w:pPr>
              <w:spacing w:after="0" w:line="240" w:lineRule="auto"/>
              <w:rPr>
                <w:rFonts w:cs="Calibri"/>
                <w:color w:val="000000"/>
              </w:rPr>
            </w:pPr>
            <w:r w:rsidRPr="003F1FD8">
              <w:rPr>
                <w:rFonts w:cs="Calibri"/>
                <w:color w:val="000000"/>
              </w:rPr>
              <w:t>BEST WESTERN VERMILLION IN</w:t>
            </w:r>
          </w:p>
        </w:tc>
        <w:tc>
          <w:tcPr>
            <w:tcW w:w="1462" w:type="dxa"/>
            <w:tcBorders>
              <w:top w:val="nil"/>
              <w:left w:val="nil"/>
              <w:bottom w:val="nil"/>
              <w:right w:val="nil"/>
            </w:tcBorders>
            <w:noWrap/>
            <w:vAlign w:val="bottom"/>
            <w:hideMark/>
          </w:tcPr>
          <w:p w14:paraId="1A014A22" w14:textId="77777777" w:rsidR="003F1FD8" w:rsidRPr="003F1FD8" w:rsidRDefault="003F1FD8" w:rsidP="003F1FD8">
            <w:pPr>
              <w:spacing w:after="0" w:line="240" w:lineRule="auto"/>
              <w:rPr>
                <w:rFonts w:cs="Calibri"/>
                <w:color w:val="000000"/>
              </w:rPr>
            </w:pPr>
            <w:r w:rsidRPr="003F1FD8">
              <w:rPr>
                <w:rFonts w:cs="Calibri"/>
                <w:color w:val="000000"/>
              </w:rPr>
              <w:t xml:space="preserve">         685.00 </w:t>
            </w:r>
          </w:p>
        </w:tc>
      </w:tr>
      <w:tr w:rsidR="003F1FD8" w:rsidRPr="003F1FD8" w14:paraId="3608AFCD" w14:textId="77777777" w:rsidTr="003F1FD8">
        <w:trPr>
          <w:trHeight w:val="300"/>
        </w:trPr>
        <w:tc>
          <w:tcPr>
            <w:tcW w:w="3351" w:type="dxa"/>
            <w:tcBorders>
              <w:top w:val="nil"/>
              <w:left w:val="nil"/>
              <w:bottom w:val="nil"/>
              <w:right w:val="nil"/>
            </w:tcBorders>
            <w:noWrap/>
            <w:vAlign w:val="bottom"/>
            <w:hideMark/>
          </w:tcPr>
          <w:p w14:paraId="2CE86778" w14:textId="77777777" w:rsidR="003F1FD8" w:rsidRPr="003F1FD8" w:rsidRDefault="003F1FD8" w:rsidP="003F1FD8">
            <w:pPr>
              <w:spacing w:after="0" w:line="240" w:lineRule="auto"/>
              <w:rPr>
                <w:rFonts w:cs="Calibri"/>
                <w:color w:val="000000"/>
              </w:rPr>
            </w:pPr>
            <w:r w:rsidRPr="003F1FD8">
              <w:rPr>
                <w:rFonts w:cs="Calibri"/>
                <w:color w:val="000000"/>
              </w:rPr>
              <w:t>BLUE TO GOLD, LLC</w:t>
            </w:r>
          </w:p>
        </w:tc>
        <w:tc>
          <w:tcPr>
            <w:tcW w:w="1462" w:type="dxa"/>
            <w:tcBorders>
              <w:top w:val="nil"/>
              <w:left w:val="nil"/>
              <w:bottom w:val="nil"/>
              <w:right w:val="nil"/>
            </w:tcBorders>
            <w:noWrap/>
            <w:vAlign w:val="bottom"/>
            <w:hideMark/>
          </w:tcPr>
          <w:p w14:paraId="6AD63052" w14:textId="77777777" w:rsidR="003F1FD8" w:rsidRPr="003F1FD8" w:rsidRDefault="003F1FD8" w:rsidP="003F1FD8">
            <w:pPr>
              <w:spacing w:after="0" w:line="240" w:lineRule="auto"/>
              <w:rPr>
                <w:rFonts w:cs="Calibri"/>
                <w:color w:val="000000"/>
              </w:rPr>
            </w:pPr>
            <w:r w:rsidRPr="003F1FD8">
              <w:rPr>
                <w:rFonts w:cs="Calibri"/>
                <w:color w:val="000000"/>
              </w:rPr>
              <w:t xml:space="preserve">         820.00 </w:t>
            </w:r>
          </w:p>
        </w:tc>
      </w:tr>
      <w:tr w:rsidR="003F1FD8" w:rsidRPr="003F1FD8" w14:paraId="17BD1BE1" w14:textId="77777777" w:rsidTr="003F1FD8">
        <w:trPr>
          <w:trHeight w:val="300"/>
        </w:trPr>
        <w:tc>
          <w:tcPr>
            <w:tcW w:w="3351" w:type="dxa"/>
            <w:tcBorders>
              <w:top w:val="nil"/>
              <w:left w:val="nil"/>
              <w:bottom w:val="nil"/>
              <w:right w:val="nil"/>
            </w:tcBorders>
            <w:noWrap/>
            <w:vAlign w:val="bottom"/>
            <w:hideMark/>
          </w:tcPr>
          <w:p w14:paraId="064D289D" w14:textId="77777777" w:rsidR="003F1FD8" w:rsidRPr="003F1FD8" w:rsidRDefault="003F1FD8" w:rsidP="003F1FD8">
            <w:pPr>
              <w:spacing w:after="0" w:line="240" w:lineRule="auto"/>
              <w:rPr>
                <w:rFonts w:cs="Calibri"/>
                <w:color w:val="000000"/>
              </w:rPr>
            </w:pPr>
            <w:r w:rsidRPr="003F1FD8">
              <w:rPr>
                <w:rFonts w:cs="Calibri"/>
                <w:color w:val="000000"/>
              </w:rPr>
              <w:t>BOUND TREE MEDICAL LLC</w:t>
            </w:r>
          </w:p>
        </w:tc>
        <w:tc>
          <w:tcPr>
            <w:tcW w:w="1462" w:type="dxa"/>
            <w:tcBorders>
              <w:top w:val="nil"/>
              <w:left w:val="nil"/>
              <w:bottom w:val="nil"/>
              <w:right w:val="nil"/>
            </w:tcBorders>
            <w:noWrap/>
            <w:vAlign w:val="bottom"/>
            <w:hideMark/>
          </w:tcPr>
          <w:p w14:paraId="591BBA0B" w14:textId="77777777" w:rsidR="003F1FD8" w:rsidRPr="003F1FD8" w:rsidRDefault="003F1FD8" w:rsidP="003F1FD8">
            <w:pPr>
              <w:spacing w:after="0" w:line="240" w:lineRule="auto"/>
              <w:rPr>
                <w:rFonts w:cs="Calibri"/>
                <w:color w:val="000000"/>
              </w:rPr>
            </w:pPr>
            <w:r w:rsidRPr="003F1FD8">
              <w:rPr>
                <w:rFonts w:cs="Calibri"/>
                <w:color w:val="000000"/>
              </w:rPr>
              <w:t xml:space="preserve">         292.40 </w:t>
            </w:r>
          </w:p>
        </w:tc>
      </w:tr>
      <w:tr w:rsidR="003F1FD8" w:rsidRPr="003F1FD8" w14:paraId="7821BFF3" w14:textId="77777777" w:rsidTr="003F1FD8">
        <w:trPr>
          <w:trHeight w:val="300"/>
        </w:trPr>
        <w:tc>
          <w:tcPr>
            <w:tcW w:w="3351" w:type="dxa"/>
            <w:tcBorders>
              <w:top w:val="nil"/>
              <w:left w:val="nil"/>
              <w:bottom w:val="nil"/>
              <w:right w:val="nil"/>
            </w:tcBorders>
            <w:noWrap/>
            <w:vAlign w:val="bottom"/>
            <w:hideMark/>
          </w:tcPr>
          <w:p w14:paraId="4CE33F15" w14:textId="77777777" w:rsidR="003F1FD8" w:rsidRPr="003F1FD8" w:rsidRDefault="003F1FD8" w:rsidP="003F1FD8">
            <w:pPr>
              <w:spacing w:after="0" w:line="240" w:lineRule="auto"/>
              <w:rPr>
                <w:rFonts w:cs="Calibri"/>
                <w:color w:val="000000"/>
              </w:rPr>
            </w:pPr>
            <w:r w:rsidRPr="003F1FD8">
              <w:rPr>
                <w:rFonts w:cs="Calibri"/>
                <w:color w:val="000000"/>
              </w:rPr>
              <w:t>BREMMON SHOP</w:t>
            </w:r>
          </w:p>
        </w:tc>
        <w:tc>
          <w:tcPr>
            <w:tcW w:w="1462" w:type="dxa"/>
            <w:tcBorders>
              <w:top w:val="nil"/>
              <w:left w:val="nil"/>
              <w:bottom w:val="nil"/>
              <w:right w:val="nil"/>
            </w:tcBorders>
            <w:noWrap/>
            <w:vAlign w:val="bottom"/>
            <w:hideMark/>
          </w:tcPr>
          <w:p w14:paraId="44F7F93F" w14:textId="77777777" w:rsidR="003F1FD8" w:rsidRPr="003F1FD8" w:rsidRDefault="003F1FD8" w:rsidP="003F1FD8">
            <w:pPr>
              <w:spacing w:after="0" w:line="240" w:lineRule="auto"/>
              <w:rPr>
                <w:rFonts w:cs="Calibri"/>
                <w:color w:val="000000"/>
              </w:rPr>
            </w:pPr>
            <w:r w:rsidRPr="003F1FD8">
              <w:rPr>
                <w:rFonts w:cs="Calibri"/>
                <w:color w:val="000000"/>
              </w:rPr>
              <w:t xml:space="preserve">     2,020.00 </w:t>
            </w:r>
          </w:p>
        </w:tc>
      </w:tr>
      <w:tr w:rsidR="003F1FD8" w:rsidRPr="003F1FD8" w14:paraId="54D51AB6" w14:textId="77777777" w:rsidTr="003F1FD8">
        <w:trPr>
          <w:trHeight w:val="300"/>
        </w:trPr>
        <w:tc>
          <w:tcPr>
            <w:tcW w:w="3351" w:type="dxa"/>
            <w:tcBorders>
              <w:top w:val="nil"/>
              <w:left w:val="nil"/>
              <w:bottom w:val="nil"/>
              <w:right w:val="nil"/>
            </w:tcBorders>
            <w:noWrap/>
            <w:vAlign w:val="bottom"/>
            <w:hideMark/>
          </w:tcPr>
          <w:p w14:paraId="41CDB3DB" w14:textId="77777777" w:rsidR="003F1FD8" w:rsidRPr="003F1FD8" w:rsidRDefault="003F1FD8" w:rsidP="003F1FD8">
            <w:pPr>
              <w:spacing w:after="0" w:line="240" w:lineRule="auto"/>
              <w:rPr>
                <w:rFonts w:cs="Calibri"/>
                <w:color w:val="000000"/>
              </w:rPr>
            </w:pPr>
            <w:r w:rsidRPr="003F1FD8">
              <w:rPr>
                <w:rFonts w:cs="Calibri"/>
                <w:color w:val="000000"/>
              </w:rPr>
              <w:t>BRITTON CITY WATER DEPT</w:t>
            </w:r>
          </w:p>
        </w:tc>
        <w:tc>
          <w:tcPr>
            <w:tcW w:w="1462" w:type="dxa"/>
            <w:tcBorders>
              <w:top w:val="nil"/>
              <w:left w:val="nil"/>
              <w:bottom w:val="nil"/>
              <w:right w:val="nil"/>
            </w:tcBorders>
            <w:noWrap/>
            <w:vAlign w:val="bottom"/>
            <w:hideMark/>
          </w:tcPr>
          <w:p w14:paraId="0B79A5AA" w14:textId="77777777" w:rsidR="003F1FD8" w:rsidRPr="003F1FD8" w:rsidRDefault="003F1FD8" w:rsidP="003F1FD8">
            <w:pPr>
              <w:spacing w:after="0" w:line="240" w:lineRule="auto"/>
              <w:rPr>
                <w:rFonts w:cs="Calibri"/>
                <w:color w:val="000000"/>
              </w:rPr>
            </w:pPr>
            <w:r w:rsidRPr="003F1FD8">
              <w:rPr>
                <w:rFonts w:cs="Calibri"/>
                <w:color w:val="000000"/>
              </w:rPr>
              <w:t xml:space="preserve">         362.97 </w:t>
            </w:r>
          </w:p>
        </w:tc>
      </w:tr>
      <w:tr w:rsidR="003F1FD8" w:rsidRPr="003F1FD8" w14:paraId="1E66F93F" w14:textId="77777777" w:rsidTr="003F1FD8">
        <w:trPr>
          <w:trHeight w:val="300"/>
        </w:trPr>
        <w:tc>
          <w:tcPr>
            <w:tcW w:w="3351" w:type="dxa"/>
            <w:tcBorders>
              <w:top w:val="nil"/>
              <w:left w:val="nil"/>
              <w:bottom w:val="nil"/>
              <w:right w:val="nil"/>
            </w:tcBorders>
            <w:noWrap/>
            <w:vAlign w:val="bottom"/>
            <w:hideMark/>
          </w:tcPr>
          <w:p w14:paraId="0E6E9B8D" w14:textId="77777777" w:rsidR="003F1FD8" w:rsidRPr="003F1FD8" w:rsidRDefault="003F1FD8" w:rsidP="003F1FD8">
            <w:pPr>
              <w:spacing w:after="0" w:line="240" w:lineRule="auto"/>
              <w:rPr>
                <w:rFonts w:cs="Calibri"/>
                <w:color w:val="000000"/>
              </w:rPr>
            </w:pPr>
            <w:r w:rsidRPr="003F1FD8">
              <w:rPr>
                <w:rFonts w:cs="Calibri"/>
                <w:color w:val="000000"/>
              </w:rPr>
              <w:t>BRODY CARLSON</w:t>
            </w:r>
          </w:p>
        </w:tc>
        <w:tc>
          <w:tcPr>
            <w:tcW w:w="1462" w:type="dxa"/>
            <w:tcBorders>
              <w:top w:val="nil"/>
              <w:left w:val="nil"/>
              <w:bottom w:val="nil"/>
              <w:right w:val="nil"/>
            </w:tcBorders>
            <w:noWrap/>
            <w:vAlign w:val="bottom"/>
            <w:hideMark/>
          </w:tcPr>
          <w:p w14:paraId="4452251F" w14:textId="77777777" w:rsidR="003F1FD8" w:rsidRPr="003F1FD8" w:rsidRDefault="003F1FD8" w:rsidP="003F1FD8">
            <w:pPr>
              <w:spacing w:after="0" w:line="240" w:lineRule="auto"/>
              <w:rPr>
                <w:rFonts w:cs="Calibri"/>
                <w:color w:val="000000"/>
              </w:rPr>
            </w:pPr>
            <w:r w:rsidRPr="003F1FD8">
              <w:rPr>
                <w:rFonts w:cs="Calibri"/>
                <w:color w:val="000000"/>
              </w:rPr>
              <w:t xml:space="preserve">           95.00 </w:t>
            </w:r>
          </w:p>
        </w:tc>
      </w:tr>
      <w:tr w:rsidR="003F1FD8" w:rsidRPr="003F1FD8" w14:paraId="099074ED" w14:textId="77777777" w:rsidTr="003F1FD8">
        <w:trPr>
          <w:trHeight w:val="300"/>
        </w:trPr>
        <w:tc>
          <w:tcPr>
            <w:tcW w:w="3351" w:type="dxa"/>
            <w:tcBorders>
              <w:top w:val="nil"/>
              <w:left w:val="nil"/>
              <w:bottom w:val="nil"/>
              <w:right w:val="nil"/>
            </w:tcBorders>
            <w:noWrap/>
            <w:vAlign w:val="bottom"/>
            <w:hideMark/>
          </w:tcPr>
          <w:p w14:paraId="6F749756" w14:textId="77777777" w:rsidR="003F1FD8" w:rsidRPr="003F1FD8" w:rsidRDefault="003F1FD8" w:rsidP="003F1FD8">
            <w:pPr>
              <w:spacing w:after="0" w:line="240" w:lineRule="auto"/>
              <w:rPr>
                <w:rFonts w:cs="Calibri"/>
                <w:color w:val="000000"/>
              </w:rPr>
            </w:pPr>
            <w:r w:rsidRPr="003F1FD8">
              <w:rPr>
                <w:rFonts w:cs="Calibri"/>
                <w:color w:val="000000"/>
              </w:rPr>
              <w:t>BUTLER MACHINERY CO</w:t>
            </w:r>
          </w:p>
        </w:tc>
        <w:tc>
          <w:tcPr>
            <w:tcW w:w="1462" w:type="dxa"/>
            <w:tcBorders>
              <w:top w:val="nil"/>
              <w:left w:val="nil"/>
              <w:bottom w:val="nil"/>
              <w:right w:val="nil"/>
            </w:tcBorders>
            <w:noWrap/>
            <w:vAlign w:val="bottom"/>
            <w:hideMark/>
          </w:tcPr>
          <w:p w14:paraId="66DEB9F2" w14:textId="77777777" w:rsidR="003F1FD8" w:rsidRPr="003F1FD8" w:rsidRDefault="003F1FD8" w:rsidP="003F1FD8">
            <w:pPr>
              <w:spacing w:after="0" w:line="240" w:lineRule="auto"/>
              <w:rPr>
                <w:rFonts w:cs="Calibri"/>
                <w:color w:val="000000"/>
              </w:rPr>
            </w:pPr>
            <w:r w:rsidRPr="003F1FD8">
              <w:rPr>
                <w:rFonts w:cs="Calibri"/>
                <w:color w:val="000000"/>
              </w:rPr>
              <w:t xml:space="preserve">     1,054.65 </w:t>
            </w:r>
          </w:p>
        </w:tc>
      </w:tr>
      <w:tr w:rsidR="003F1FD8" w:rsidRPr="003F1FD8" w14:paraId="67A77DD4" w14:textId="77777777" w:rsidTr="003F1FD8">
        <w:trPr>
          <w:trHeight w:val="300"/>
        </w:trPr>
        <w:tc>
          <w:tcPr>
            <w:tcW w:w="3351" w:type="dxa"/>
            <w:tcBorders>
              <w:top w:val="nil"/>
              <w:left w:val="nil"/>
              <w:bottom w:val="nil"/>
              <w:right w:val="nil"/>
            </w:tcBorders>
            <w:noWrap/>
            <w:vAlign w:val="bottom"/>
            <w:hideMark/>
          </w:tcPr>
          <w:p w14:paraId="05E24CD1" w14:textId="77777777" w:rsidR="003F1FD8" w:rsidRPr="003F1FD8" w:rsidRDefault="003F1FD8" w:rsidP="003F1FD8">
            <w:pPr>
              <w:spacing w:after="0" w:line="240" w:lineRule="auto"/>
              <w:rPr>
                <w:rFonts w:cs="Calibri"/>
                <w:color w:val="000000"/>
              </w:rPr>
            </w:pPr>
            <w:r w:rsidRPr="003F1FD8">
              <w:rPr>
                <w:rFonts w:cs="Calibri"/>
                <w:color w:val="000000"/>
              </w:rPr>
              <w:t>CALLEEN MISTEREK</w:t>
            </w:r>
          </w:p>
        </w:tc>
        <w:tc>
          <w:tcPr>
            <w:tcW w:w="1462" w:type="dxa"/>
            <w:tcBorders>
              <w:top w:val="nil"/>
              <w:left w:val="nil"/>
              <w:bottom w:val="nil"/>
              <w:right w:val="nil"/>
            </w:tcBorders>
            <w:noWrap/>
            <w:vAlign w:val="bottom"/>
            <w:hideMark/>
          </w:tcPr>
          <w:p w14:paraId="55A9A18D" w14:textId="77777777" w:rsidR="003F1FD8" w:rsidRPr="003F1FD8" w:rsidRDefault="003F1FD8" w:rsidP="003F1FD8">
            <w:pPr>
              <w:spacing w:after="0" w:line="240" w:lineRule="auto"/>
              <w:rPr>
                <w:rFonts w:cs="Calibri"/>
                <w:color w:val="000000"/>
              </w:rPr>
            </w:pPr>
            <w:r w:rsidRPr="003F1FD8">
              <w:rPr>
                <w:rFonts w:cs="Calibri"/>
                <w:color w:val="000000"/>
              </w:rPr>
              <w:t xml:space="preserve">         221.45 </w:t>
            </w:r>
          </w:p>
        </w:tc>
      </w:tr>
      <w:tr w:rsidR="003F1FD8" w:rsidRPr="003F1FD8" w14:paraId="65633386" w14:textId="77777777" w:rsidTr="003F1FD8">
        <w:trPr>
          <w:trHeight w:val="300"/>
        </w:trPr>
        <w:tc>
          <w:tcPr>
            <w:tcW w:w="3351" w:type="dxa"/>
            <w:tcBorders>
              <w:top w:val="nil"/>
              <w:left w:val="nil"/>
              <w:bottom w:val="nil"/>
              <w:right w:val="nil"/>
            </w:tcBorders>
            <w:noWrap/>
            <w:vAlign w:val="bottom"/>
            <w:hideMark/>
          </w:tcPr>
          <w:p w14:paraId="1F932587" w14:textId="77777777" w:rsidR="003F1FD8" w:rsidRPr="003F1FD8" w:rsidRDefault="003F1FD8" w:rsidP="003F1FD8">
            <w:pPr>
              <w:spacing w:after="0" w:line="240" w:lineRule="auto"/>
              <w:rPr>
                <w:rFonts w:cs="Calibri"/>
                <w:color w:val="000000"/>
              </w:rPr>
            </w:pPr>
            <w:r w:rsidRPr="003F1FD8">
              <w:rPr>
                <w:rFonts w:cs="Calibri"/>
                <w:color w:val="000000"/>
              </w:rPr>
              <w:t>CARLSON CRUSHING &amp; EXCAVAT</w:t>
            </w:r>
          </w:p>
        </w:tc>
        <w:tc>
          <w:tcPr>
            <w:tcW w:w="1462" w:type="dxa"/>
            <w:tcBorders>
              <w:top w:val="nil"/>
              <w:left w:val="nil"/>
              <w:bottom w:val="nil"/>
              <w:right w:val="nil"/>
            </w:tcBorders>
            <w:noWrap/>
            <w:vAlign w:val="bottom"/>
            <w:hideMark/>
          </w:tcPr>
          <w:p w14:paraId="6B137B04" w14:textId="77777777" w:rsidR="003F1FD8" w:rsidRPr="003F1FD8" w:rsidRDefault="003F1FD8" w:rsidP="003F1FD8">
            <w:pPr>
              <w:spacing w:after="0" w:line="240" w:lineRule="auto"/>
              <w:rPr>
                <w:rFonts w:cs="Calibri"/>
                <w:color w:val="000000"/>
              </w:rPr>
            </w:pPr>
            <w:r w:rsidRPr="003F1FD8">
              <w:rPr>
                <w:rFonts w:cs="Calibri"/>
                <w:color w:val="000000"/>
              </w:rPr>
              <w:t xml:space="preserve">   10,969.86 </w:t>
            </w:r>
          </w:p>
        </w:tc>
      </w:tr>
      <w:tr w:rsidR="003F1FD8" w:rsidRPr="003F1FD8" w14:paraId="708EF797" w14:textId="77777777" w:rsidTr="003F1FD8">
        <w:trPr>
          <w:trHeight w:val="300"/>
        </w:trPr>
        <w:tc>
          <w:tcPr>
            <w:tcW w:w="3351" w:type="dxa"/>
            <w:tcBorders>
              <w:top w:val="nil"/>
              <w:left w:val="nil"/>
              <w:bottom w:val="nil"/>
              <w:right w:val="nil"/>
            </w:tcBorders>
            <w:noWrap/>
            <w:vAlign w:val="bottom"/>
            <w:hideMark/>
          </w:tcPr>
          <w:p w14:paraId="29BC8B40" w14:textId="77777777" w:rsidR="003F1FD8" w:rsidRPr="003F1FD8" w:rsidRDefault="003F1FD8" w:rsidP="003F1FD8">
            <w:pPr>
              <w:spacing w:after="0" w:line="240" w:lineRule="auto"/>
              <w:rPr>
                <w:rFonts w:cs="Calibri"/>
                <w:color w:val="000000"/>
              </w:rPr>
            </w:pPr>
            <w:r w:rsidRPr="003F1FD8">
              <w:rPr>
                <w:rFonts w:cs="Calibri"/>
                <w:color w:val="000000"/>
              </w:rPr>
              <w:lastRenderedPageBreak/>
              <w:t>CASSIDY A. BIEL</w:t>
            </w:r>
          </w:p>
        </w:tc>
        <w:tc>
          <w:tcPr>
            <w:tcW w:w="1462" w:type="dxa"/>
            <w:tcBorders>
              <w:top w:val="nil"/>
              <w:left w:val="nil"/>
              <w:bottom w:val="nil"/>
              <w:right w:val="nil"/>
            </w:tcBorders>
            <w:noWrap/>
            <w:vAlign w:val="bottom"/>
            <w:hideMark/>
          </w:tcPr>
          <w:p w14:paraId="4136DB7C" w14:textId="77777777" w:rsidR="003F1FD8" w:rsidRPr="003F1FD8" w:rsidRDefault="003F1FD8" w:rsidP="003F1FD8">
            <w:pPr>
              <w:spacing w:after="0" w:line="240" w:lineRule="auto"/>
              <w:rPr>
                <w:rFonts w:cs="Calibri"/>
                <w:color w:val="000000"/>
              </w:rPr>
            </w:pPr>
            <w:r w:rsidRPr="003F1FD8">
              <w:rPr>
                <w:rFonts w:cs="Calibri"/>
                <w:color w:val="000000"/>
              </w:rPr>
              <w:t xml:space="preserve">         352.20 </w:t>
            </w:r>
          </w:p>
        </w:tc>
      </w:tr>
      <w:tr w:rsidR="003F1FD8" w:rsidRPr="003F1FD8" w14:paraId="1065F7BF" w14:textId="77777777" w:rsidTr="003F1FD8">
        <w:trPr>
          <w:trHeight w:val="300"/>
        </w:trPr>
        <w:tc>
          <w:tcPr>
            <w:tcW w:w="3351" w:type="dxa"/>
            <w:tcBorders>
              <w:top w:val="nil"/>
              <w:left w:val="nil"/>
              <w:bottom w:val="nil"/>
              <w:right w:val="nil"/>
            </w:tcBorders>
            <w:noWrap/>
            <w:vAlign w:val="bottom"/>
            <w:hideMark/>
          </w:tcPr>
          <w:p w14:paraId="37BD4A00" w14:textId="77777777" w:rsidR="003F1FD8" w:rsidRPr="003F1FD8" w:rsidRDefault="003F1FD8" w:rsidP="003F1FD8">
            <w:pPr>
              <w:spacing w:after="0" w:line="240" w:lineRule="auto"/>
              <w:rPr>
                <w:rFonts w:cs="Calibri"/>
                <w:color w:val="000000"/>
              </w:rPr>
            </w:pPr>
            <w:r w:rsidRPr="003F1FD8">
              <w:rPr>
                <w:rFonts w:cs="Calibri"/>
                <w:color w:val="000000"/>
              </w:rPr>
              <w:t>CENEX FLEETCARD</w:t>
            </w:r>
          </w:p>
        </w:tc>
        <w:tc>
          <w:tcPr>
            <w:tcW w:w="1462" w:type="dxa"/>
            <w:tcBorders>
              <w:top w:val="nil"/>
              <w:left w:val="nil"/>
              <w:bottom w:val="nil"/>
              <w:right w:val="nil"/>
            </w:tcBorders>
            <w:noWrap/>
            <w:vAlign w:val="bottom"/>
            <w:hideMark/>
          </w:tcPr>
          <w:p w14:paraId="73CCBC70" w14:textId="77777777" w:rsidR="003F1FD8" w:rsidRPr="003F1FD8" w:rsidRDefault="003F1FD8" w:rsidP="003F1FD8">
            <w:pPr>
              <w:spacing w:after="0" w:line="240" w:lineRule="auto"/>
              <w:rPr>
                <w:rFonts w:cs="Calibri"/>
                <w:color w:val="000000"/>
              </w:rPr>
            </w:pPr>
            <w:r w:rsidRPr="003F1FD8">
              <w:rPr>
                <w:rFonts w:cs="Calibri"/>
                <w:color w:val="000000"/>
              </w:rPr>
              <w:t xml:space="preserve">         142.93 </w:t>
            </w:r>
          </w:p>
        </w:tc>
      </w:tr>
      <w:tr w:rsidR="003F1FD8" w:rsidRPr="003F1FD8" w14:paraId="2A00B8F6" w14:textId="77777777" w:rsidTr="003F1FD8">
        <w:trPr>
          <w:trHeight w:val="300"/>
        </w:trPr>
        <w:tc>
          <w:tcPr>
            <w:tcW w:w="3351" w:type="dxa"/>
            <w:tcBorders>
              <w:top w:val="nil"/>
              <w:left w:val="nil"/>
              <w:bottom w:val="nil"/>
              <w:right w:val="nil"/>
            </w:tcBorders>
            <w:noWrap/>
            <w:vAlign w:val="bottom"/>
            <w:hideMark/>
          </w:tcPr>
          <w:p w14:paraId="32DE12F5" w14:textId="77777777" w:rsidR="003F1FD8" w:rsidRPr="003F1FD8" w:rsidRDefault="003F1FD8" w:rsidP="003F1FD8">
            <w:pPr>
              <w:spacing w:after="0" w:line="240" w:lineRule="auto"/>
              <w:rPr>
                <w:rFonts w:cs="Calibri"/>
                <w:color w:val="000000"/>
              </w:rPr>
            </w:pPr>
            <w:r w:rsidRPr="003F1FD8">
              <w:rPr>
                <w:rFonts w:cs="Calibri"/>
                <w:color w:val="000000"/>
              </w:rPr>
              <w:t>CENTURY LINK</w:t>
            </w:r>
          </w:p>
        </w:tc>
        <w:tc>
          <w:tcPr>
            <w:tcW w:w="1462" w:type="dxa"/>
            <w:tcBorders>
              <w:top w:val="nil"/>
              <w:left w:val="nil"/>
              <w:bottom w:val="nil"/>
              <w:right w:val="nil"/>
            </w:tcBorders>
            <w:noWrap/>
            <w:vAlign w:val="bottom"/>
            <w:hideMark/>
          </w:tcPr>
          <w:p w14:paraId="0C8A202B" w14:textId="77777777" w:rsidR="003F1FD8" w:rsidRPr="003F1FD8" w:rsidRDefault="003F1FD8" w:rsidP="003F1FD8">
            <w:pPr>
              <w:spacing w:after="0" w:line="240" w:lineRule="auto"/>
              <w:rPr>
                <w:rFonts w:cs="Calibri"/>
                <w:color w:val="000000"/>
              </w:rPr>
            </w:pPr>
            <w:r w:rsidRPr="003F1FD8">
              <w:rPr>
                <w:rFonts w:cs="Calibri"/>
                <w:color w:val="000000"/>
              </w:rPr>
              <w:t xml:space="preserve">         272.63 </w:t>
            </w:r>
          </w:p>
        </w:tc>
      </w:tr>
      <w:tr w:rsidR="003F1FD8" w:rsidRPr="003F1FD8" w14:paraId="4B7CDC51" w14:textId="77777777" w:rsidTr="003F1FD8">
        <w:trPr>
          <w:trHeight w:val="300"/>
        </w:trPr>
        <w:tc>
          <w:tcPr>
            <w:tcW w:w="3351" w:type="dxa"/>
            <w:tcBorders>
              <w:top w:val="nil"/>
              <w:left w:val="nil"/>
              <w:bottom w:val="nil"/>
              <w:right w:val="nil"/>
            </w:tcBorders>
            <w:noWrap/>
            <w:vAlign w:val="bottom"/>
            <w:hideMark/>
          </w:tcPr>
          <w:p w14:paraId="78C476B4" w14:textId="77777777" w:rsidR="003F1FD8" w:rsidRPr="003F1FD8" w:rsidRDefault="003F1FD8" w:rsidP="003F1FD8">
            <w:pPr>
              <w:spacing w:after="0" w:line="240" w:lineRule="auto"/>
              <w:rPr>
                <w:rFonts w:cs="Calibri"/>
                <w:color w:val="000000"/>
              </w:rPr>
            </w:pPr>
            <w:r w:rsidRPr="003F1FD8">
              <w:rPr>
                <w:rFonts w:cs="Calibri"/>
                <w:color w:val="000000"/>
              </w:rPr>
              <w:t>CENTURYLINK</w:t>
            </w:r>
          </w:p>
        </w:tc>
        <w:tc>
          <w:tcPr>
            <w:tcW w:w="1462" w:type="dxa"/>
            <w:tcBorders>
              <w:top w:val="nil"/>
              <w:left w:val="nil"/>
              <w:bottom w:val="nil"/>
              <w:right w:val="nil"/>
            </w:tcBorders>
            <w:noWrap/>
            <w:vAlign w:val="bottom"/>
            <w:hideMark/>
          </w:tcPr>
          <w:p w14:paraId="240AC038" w14:textId="77777777" w:rsidR="003F1FD8" w:rsidRPr="003F1FD8" w:rsidRDefault="003F1FD8" w:rsidP="003F1FD8">
            <w:pPr>
              <w:spacing w:after="0" w:line="240" w:lineRule="auto"/>
              <w:rPr>
                <w:rFonts w:cs="Calibri"/>
                <w:color w:val="000000"/>
              </w:rPr>
            </w:pPr>
            <w:r w:rsidRPr="003F1FD8">
              <w:rPr>
                <w:rFonts w:cs="Calibri"/>
                <w:color w:val="000000"/>
              </w:rPr>
              <w:t xml:space="preserve">         102.00 </w:t>
            </w:r>
          </w:p>
        </w:tc>
      </w:tr>
      <w:tr w:rsidR="003F1FD8" w:rsidRPr="003F1FD8" w14:paraId="58324EDE" w14:textId="77777777" w:rsidTr="003F1FD8">
        <w:trPr>
          <w:trHeight w:val="300"/>
        </w:trPr>
        <w:tc>
          <w:tcPr>
            <w:tcW w:w="3351" w:type="dxa"/>
            <w:tcBorders>
              <w:top w:val="nil"/>
              <w:left w:val="nil"/>
              <w:bottom w:val="nil"/>
              <w:right w:val="nil"/>
            </w:tcBorders>
            <w:noWrap/>
            <w:vAlign w:val="bottom"/>
            <w:hideMark/>
          </w:tcPr>
          <w:p w14:paraId="101CDD34" w14:textId="77777777" w:rsidR="003F1FD8" w:rsidRPr="003F1FD8" w:rsidRDefault="003F1FD8" w:rsidP="003F1FD8">
            <w:pPr>
              <w:spacing w:after="0" w:line="240" w:lineRule="auto"/>
              <w:rPr>
                <w:rFonts w:cs="Calibri"/>
                <w:color w:val="000000"/>
              </w:rPr>
            </w:pPr>
            <w:r w:rsidRPr="003F1FD8">
              <w:rPr>
                <w:rFonts w:cs="Calibri"/>
                <w:color w:val="000000"/>
              </w:rPr>
              <w:t>CINDY HOFLAND</w:t>
            </w:r>
          </w:p>
        </w:tc>
        <w:tc>
          <w:tcPr>
            <w:tcW w:w="1462" w:type="dxa"/>
            <w:tcBorders>
              <w:top w:val="nil"/>
              <w:left w:val="nil"/>
              <w:bottom w:val="nil"/>
              <w:right w:val="nil"/>
            </w:tcBorders>
            <w:noWrap/>
            <w:vAlign w:val="bottom"/>
            <w:hideMark/>
          </w:tcPr>
          <w:p w14:paraId="3E5EDC32" w14:textId="77777777" w:rsidR="003F1FD8" w:rsidRPr="003F1FD8" w:rsidRDefault="003F1FD8" w:rsidP="003F1FD8">
            <w:pPr>
              <w:spacing w:after="0" w:line="240" w:lineRule="auto"/>
              <w:rPr>
                <w:rFonts w:cs="Calibri"/>
                <w:color w:val="000000"/>
              </w:rPr>
            </w:pPr>
            <w:r w:rsidRPr="003F1FD8">
              <w:rPr>
                <w:rFonts w:cs="Calibri"/>
                <w:color w:val="000000"/>
              </w:rPr>
              <w:t xml:space="preserve">         334.15 </w:t>
            </w:r>
          </w:p>
        </w:tc>
      </w:tr>
      <w:tr w:rsidR="003F1FD8" w:rsidRPr="003F1FD8" w14:paraId="4B55C505" w14:textId="77777777" w:rsidTr="003F1FD8">
        <w:trPr>
          <w:trHeight w:val="300"/>
        </w:trPr>
        <w:tc>
          <w:tcPr>
            <w:tcW w:w="3351" w:type="dxa"/>
            <w:tcBorders>
              <w:top w:val="nil"/>
              <w:left w:val="nil"/>
              <w:bottom w:val="nil"/>
              <w:right w:val="nil"/>
            </w:tcBorders>
            <w:noWrap/>
            <w:vAlign w:val="bottom"/>
            <w:hideMark/>
          </w:tcPr>
          <w:p w14:paraId="1D087949" w14:textId="77777777" w:rsidR="003F1FD8" w:rsidRPr="003F1FD8" w:rsidRDefault="003F1FD8" w:rsidP="003F1FD8">
            <w:pPr>
              <w:spacing w:after="0" w:line="240" w:lineRule="auto"/>
              <w:rPr>
                <w:rFonts w:cs="Calibri"/>
                <w:color w:val="000000"/>
              </w:rPr>
            </w:pPr>
            <w:r w:rsidRPr="003F1FD8">
              <w:rPr>
                <w:rFonts w:cs="Calibri"/>
                <w:color w:val="000000"/>
              </w:rPr>
              <w:t>COMMTECH INC</w:t>
            </w:r>
          </w:p>
        </w:tc>
        <w:tc>
          <w:tcPr>
            <w:tcW w:w="1462" w:type="dxa"/>
            <w:tcBorders>
              <w:top w:val="nil"/>
              <w:left w:val="nil"/>
              <w:bottom w:val="nil"/>
              <w:right w:val="nil"/>
            </w:tcBorders>
            <w:noWrap/>
            <w:vAlign w:val="bottom"/>
            <w:hideMark/>
          </w:tcPr>
          <w:p w14:paraId="6921A8CE" w14:textId="77777777" w:rsidR="003F1FD8" w:rsidRPr="003F1FD8" w:rsidRDefault="003F1FD8" w:rsidP="003F1FD8">
            <w:pPr>
              <w:spacing w:after="0" w:line="240" w:lineRule="auto"/>
              <w:rPr>
                <w:rFonts w:cs="Calibri"/>
                <w:color w:val="000000"/>
              </w:rPr>
            </w:pPr>
            <w:r w:rsidRPr="003F1FD8">
              <w:rPr>
                <w:rFonts w:cs="Calibri"/>
                <w:color w:val="000000"/>
              </w:rPr>
              <w:t xml:space="preserve">     4,197.54 </w:t>
            </w:r>
          </w:p>
        </w:tc>
      </w:tr>
      <w:tr w:rsidR="003F1FD8" w:rsidRPr="003F1FD8" w14:paraId="774252BD" w14:textId="77777777" w:rsidTr="003F1FD8">
        <w:trPr>
          <w:trHeight w:val="300"/>
        </w:trPr>
        <w:tc>
          <w:tcPr>
            <w:tcW w:w="3351" w:type="dxa"/>
            <w:tcBorders>
              <w:top w:val="nil"/>
              <w:left w:val="nil"/>
              <w:bottom w:val="nil"/>
              <w:right w:val="nil"/>
            </w:tcBorders>
            <w:noWrap/>
            <w:vAlign w:val="bottom"/>
            <w:hideMark/>
          </w:tcPr>
          <w:p w14:paraId="34743705" w14:textId="77777777" w:rsidR="003F1FD8" w:rsidRPr="003F1FD8" w:rsidRDefault="003F1FD8" w:rsidP="003F1FD8">
            <w:pPr>
              <w:spacing w:after="0" w:line="240" w:lineRule="auto"/>
              <w:rPr>
                <w:rFonts w:cs="Calibri"/>
                <w:color w:val="000000"/>
              </w:rPr>
            </w:pPr>
            <w:r w:rsidRPr="003F1FD8">
              <w:rPr>
                <w:rFonts w:cs="Calibri"/>
                <w:color w:val="000000"/>
              </w:rPr>
              <w:t>DAKOTA AG SERVICE</w:t>
            </w:r>
          </w:p>
        </w:tc>
        <w:tc>
          <w:tcPr>
            <w:tcW w:w="1462" w:type="dxa"/>
            <w:tcBorders>
              <w:top w:val="nil"/>
              <w:left w:val="nil"/>
              <w:bottom w:val="nil"/>
              <w:right w:val="nil"/>
            </w:tcBorders>
            <w:noWrap/>
            <w:vAlign w:val="bottom"/>
            <w:hideMark/>
          </w:tcPr>
          <w:p w14:paraId="696F8B5D" w14:textId="77777777" w:rsidR="003F1FD8" w:rsidRPr="003F1FD8" w:rsidRDefault="003F1FD8" w:rsidP="003F1FD8">
            <w:pPr>
              <w:spacing w:after="0" w:line="240" w:lineRule="auto"/>
              <w:rPr>
                <w:rFonts w:cs="Calibri"/>
                <w:color w:val="000000"/>
              </w:rPr>
            </w:pPr>
            <w:r w:rsidRPr="003F1FD8">
              <w:rPr>
                <w:rFonts w:cs="Calibri"/>
                <w:color w:val="000000"/>
              </w:rPr>
              <w:t xml:space="preserve">     9,954.00 </w:t>
            </w:r>
          </w:p>
        </w:tc>
      </w:tr>
      <w:tr w:rsidR="003F1FD8" w:rsidRPr="003F1FD8" w14:paraId="0C56D1F9" w14:textId="77777777" w:rsidTr="003F1FD8">
        <w:trPr>
          <w:trHeight w:val="300"/>
        </w:trPr>
        <w:tc>
          <w:tcPr>
            <w:tcW w:w="3351" w:type="dxa"/>
            <w:tcBorders>
              <w:top w:val="nil"/>
              <w:left w:val="nil"/>
              <w:bottom w:val="nil"/>
              <w:right w:val="nil"/>
            </w:tcBorders>
            <w:noWrap/>
            <w:vAlign w:val="bottom"/>
            <w:hideMark/>
          </w:tcPr>
          <w:p w14:paraId="466D0256" w14:textId="77777777" w:rsidR="003F1FD8" w:rsidRPr="003F1FD8" w:rsidRDefault="003F1FD8" w:rsidP="003F1FD8">
            <w:pPr>
              <w:spacing w:after="0" w:line="240" w:lineRule="auto"/>
              <w:rPr>
                <w:rFonts w:cs="Calibri"/>
                <w:color w:val="000000"/>
              </w:rPr>
            </w:pPr>
            <w:r w:rsidRPr="003F1FD8">
              <w:rPr>
                <w:rFonts w:cs="Calibri"/>
                <w:color w:val="000000"/>
              </w:rPr>
              <w:t>DARDA SCHNEIDER</w:t>
            </w:r>
          </w:p>
        </w:tc>
        <w:tc>
          <w:tcPr>
            <w:tcW w:w="1462" w:type="dxa"/>
            <w:tcBorders>
              <w:top w:val="nil"/>
              <w:left w:val="nil"/>
              <w:bottom w:val="nil"/>
              <w:right w:val="nil"/>
            </w:tcBorders>
            <w:noWrap/>
            <w:vAlign w:val="bottom"/>
            <w:hideMark/>
          </w:tcPr>
          <w:p w14:paraId="5EFF89D0" w14:textId="77777777" w:rsidR="003F1FD8" w:rsidRPr="003F1FD8" w:rsidRDefault="003F1FD8" w:rsidP="003F1FD8">
            <w:pPr>
              <w:spacing w:after="0" w:line="240" w:lineRule="auto"/>
              <w:rPr>
                <w:rFonts w:cs="Calibri"/>
                <w:color w:val="000000"/>
              </w:rPr>
            </w:pPr>
            <w:r w:rsidRPr="003F1FD8">
              <w:rPr>
                <w:rFonts w:cs="Calibri"/>
                <w:color w:val="000000"/>
              </w:rPr>
              <w:t xml:space="preserve">         308.06 </w:t>
            </w:r>
          </w:p>
        </w:tc>
      </w:tr>
      <w:tr w:rsidR="003F1FD8" w:rsidRPr="003F1FD8" w14:paraId="56004C3D" w14:textId="77777777" w:rsidTr="003F1FD8">
        <w:trPr>
          <w:trHeight w:val="300"/>
        </w:trPr>
        <w:tc>
          <w:tcPr>
            <w:tcW w:w="3351" w:type="dxa"/>
            <w:tcBorders>
              <w:top w:val="nil"/>
              <w:left w:val="nil"/>
              <w:bottom w:val="nil"/>
              <w:right w:val="nil"/>
            </w:tcBorders>
            <w:noWrap/>
            <w:vAlign w:val="bottom"/>
            <w:hideMark/>
          </w:tcPr>
          <w:p w14:paraId="79C1F606" w14:textId="77777777" w:rsidR="003F1FD8" w:rsidRPr="003F1FD8" w:rsidRDefault="003F1FD8" w:rsidP="003F1FD8">
            <w:pPr>
              <w:spacing w:after="0" w:line="240" w:lineRule="auto"/>
              <w:rPr>
                <w:rFonts w:cs="Calibri"/>
                <w:color w:val="000000"/>
              </w:rPr>
            </w:pPr>
            <w:r w:rsidRPr="003F1FD8">
              <w:rPr>
                <w:rFonts w:cs="Calibri"/>
                <w:color w:val="000000"/>
              </w:rPr>
              <w:t>DAVID HUNTER</w:t>
            </w:r>
          </w:p>
        </w:tc>
        <w:tc>
          <w:tcPr>
            <w:tcW w:w="1462" w:type="dxa"/>
            <w:tcBorders>
              <w:top w:val="nil"/>
              <w:left w:val="nil"/>
              <w:bottom w:val="nil"/>
              <w:right w:val="nil"/>
            </w:tcBorders>
            <w:noWrap/>
            <w:vAlign w:val="bottom"/>
            <w:hideMark/>
          </w:tcPr>
          <w:p w14:paraId="210849B4" w14:textId="77777777" w:rsidR="003F1FD8" w:rsidRPr="003F1FD8" w:rsidRDefault="003F1FD8" w:rsidP="003F1FD8">
            <w:pPr>
              <w:spacing w:after="0" w:line="240" w:lineRule="auto"/>
              <w:rPr>
                <w:rFonts w:cs="Calibri"/>
                <w:color w:val="000000"/>
              </w:rPr>
            </w:pPr>
            <w:r w:rsidRPr="003F1FD8">
              <w:rPr>
                <w:rFonts w:cs="Calibri"/>
                <w:color w:val="000000"/>
              </w:rPr>
              <w:t xml:space="preserve">         110.50 </w:t>
            </w:r>
          </w:p>
        </w:tc>
      </w:tr>
      <w:tr w:rsidR="003F1FD8" w:rsidRPr="003F1FD8" w14:paraId="360BEC50" w14:textId="77777777" w:rsidTr="003F1FD8">
        <w:trPr>
          <w:trHeight w:val="300"/>
        </w:trPr>
        <w:tc>
          <w:tcPr>
            <w:tcW w:w="3351" w:type="dxa"/>
            <w:tcBorders>
              <w:top w:val="nil"/>
              <w:left w:val="nil"/>
              <w:bottom w:val="nil"/>
              <w:right w:val="nil"/>
            </w:tcBorders>
            <w:noWrap/>
            <w:vAlign w:val="bottom"/>
            <w:hideMark/>
          </w:tcPr>
          <w:p w14:paraId="6479B5CC" w14:textId="77777777" w:rsidR="003F1FD8" w:rsidRPr="003F1FD8" w:rsidRDefault="003F1FD8" w:rsidP="003F1FD8">
            <w:pPr>
              <w:spacing w:after="0" w:line="240" w:lineRule="auto"/>
              <w:rPr>
                <w:rFonts w:cs="Calibri"/>
                <w:color w:val="000000"/>
              </w:rPr>
            </w:pPr>
            <w:r w:rsidRPr="003F1FD8">
              <w:rPr>
                <w:rFonts w:cs="Calibri"/>
                <w:color w:val="000000"/>
              </w:rPr>
              <w:t>DEYA THORIN SPANISH INTERP</w:t>
            </w:r>
          </w:p>
        </w:tc>
        <w:tc>
          <w:tcPr>
            <w:tcW w:w="1462" w:type="dxa"/>
            <w:tcBorders>
              <w:top w:val="nil"/>
              <w:left w:val="nil"/>
              <w:bottom w:val="nil"/>
              <w:right w:val="nil"/>
            </w:tcBorders>
            <w:noWrap/>
            <w:vAlign w:val="bottom"/>
            <w:hideMark/>
          </w:tcPr>
          <w:p w14:paraId="2C4033B2" w14:textId="77777777" w:rsidR="003F1FD8" w:rsidRPr="003F1FD8" w:rsidRDefault="003F1FD8" w:rsidP="003F1FD8">
            <w:pPr>
              <w:spacing w:after="0" w:line="240" w:lineRule="auto"/>
              <w:rPr>
                <w:rFonts w:cs="Calibri"/>
                <w:color w:val="000000"/>
              </w:rPr>
            </w:pPr>
            <w:r w:rsidRPr="003F1FD8">
              <w:rPr>
                <w:rFonts w:cs="Calibri"/>
                <w:color w:val="000000"/>
              </w:rPr>
              <w:t xml:space="preserve">         961.20 </w:t>
            </w:r>
          </w:p>
        </w:tc>
      </w:tr>
      <w:tr w:rsidR="003F1FD8" w:rsidRPr="003F1FD8" w14:paraId="473A7D4C" w14:textId="77777777" w:rsidTr="003F1FD8">
        <w:trPr>
          <w:trHeight w:val="300"/>
        </w:trPr>
        <w:tc>
          <w:tcPr>
            <w:tcW w:w="3351" w:type="dxa"/>
            <w:tcBorders>
              <w:top w:val="nil"/>
              <w:left w:val="nil"/>
              <w:bottom w:val="nil"/>
              <w:right w:val="nil"/>
            </w:tcBorders>
            <w:noWrap/>
            <w:vAlign w:val="bottom"/>
            <w:hideMark/>
          </w:tcPr>
          <w:p w14:paraId="027578D5" w14:textId="77777777" w:rsidR="003F1FD8" w:rsidRPr="003F1FD8" w:rsidRDefault="003F1FD8" w:rsidP="003F1FD8">
            <w:pPr>
              <w:spacing w:after="0" w:line="240" w:lineRule="auto"/>
              <w:rPr>
                <w:rFonts w:cs="Calibri"/>
                <w:color w:val="000000"/>
              </w:rPr>
            </w:pPr>
            <w:r w:rsidRPr="003F1FD8">
              <w:rPr>
                <w:rFonts w:cs="Calibri"/>
                <w:color w:val="000000"/>
              </w:rPr>
              <w:t>DOREEN WEIDENBACH</w:t>
            </w:r>
          </w:p>
        </w:tc>
        <w:tc>
          <w:tcPr>
            <w:tcW w:w="1462" w:type="dxa"/>
            <w:tcBorders>
              <w:top w:val="nil"/>
              <w:left w:val="nil"/>
              <w:bottom w:val="nil"/>
              <w:right w:val="nil"/>
            </w:tcBorders>
            <w:noWrap/>
            <w:vAlign w:val="bottom"/>
            <w:hideMark/>
          </w:tcPr>
          <w:p w14:paraId="6FA92698" w14:textId="77777777" w:rsidR="003F1FD8" w:rsidRPr="003F1FD8" w:rsidRDefault="003F1FD8" w:rsidP="003F1FD8">
            <w:pPr>
              <w:spacing w:after="0" w:line="240" w:lineRule="auto"/>
              <w:rPr>
                <w:rFonts w:cs="Calibri"/>
                <w:color w:val="000000"/>
              </w:rPr>
            </w:pPr>
            <w:r w:rsidRPr="003F1FD8">
              <w:rPr>
                <w:rFonts w:cs="Calibri"/>
                <w:color w:val="000000"/>
              </w:rPr>
              <w:t xml:space="preserve">         397.00 </w:t>
            </w:r>
          </w:p>
        </w:tc>
      </w:tr>
      <w:tr w:rsidR="003F1FD8" w:rsidRPr="003F1FD8" w14:paraId="4F86A1DA" w14:textId="77777777" w:rsidTr="003F1FD8">
        <w:trPr>
          <w:trHeight w:val="300"/>
        </w:trPr>
        <w:tc>
          <w:tcPr>
            <w:tcW w:w="3351" w:type="dxa"/>
            <w:tcBorders>
              <w:top w:val="nil"/>
              <w:left w:val="nil"/>
              <w:bottom w:val="nil"/>
              <w:right w:val="nil"/>
            </w:tcBorders>
            <w:noWrap/>
            <w:vAlign w:val="bottom"/>
            <w:hideMark/>
          </w:tcPr>
          <w:p w14:paraId="29E5A28E" w14:textId="77777777" w:rsidR="003F1FD8" w:rsidRPr="003F1FD8" w:rsidRDefault="003F1FD8" w:rsidP="003F1FD8">
            <w:pPr>
              <w:spacing w:after="0" w:line="240" w:lineRule="auto"/>
              <w:rPr>
                <w:rFonts w:cs="Calibri"/>
                <w:color w:val="000000"/>
              </w:rPr>
            </w:pPr>
            <w:r w:rsidRPr="003F1FD8">
              <w:rPr>
                <w:rFonts w:cs="Calibri"/>
                <w:color w:val="000000"/>
              </w:rPr>
              <w:t>DOUG MEDHAUG</w:t>
            </w:r>
          </w:p>
        </w:tc>
        <w:tc>
          <w:tcPr>
            <w:tcW w:w="1462" w:type="dxa"/>
            <w:tcBorders>
              <w:top w:val="nil"/>
              <w:left w:val="nil"/>
              <w:bottom w:val="nil"/>
              <w:right w:val="nil"/>
            </w:tcBorders>
            <w:noWrap/>
            <w:vAlign w:val="bottom"/>
            <w:hideMark/>
          </w:tcPr>
          <w:p w14:paraId="6999E22C" w14:textId="77777777" w:rsidR="003F1FD8" w:rsidRPr="003F1FD8" w:rsidRDefault="003F1FD8" w:rsidP="003F1FD8">
            <w:pPr>
              <w:spacing w:after="0" w:line="240" w:lineRule="auto"/>
              <w:rPr>
                <w:rFonts w:cs="Calibri"/>
                <w:color w:val="000000"/>
              </w:rPr>
            </w:pPr>
            <w:r w:rsidRPr="003F1FD8">
              <w:rPr>
                <w:rFonts w:cs="Calibri"/>
                <w:color w:val="000000"/>
              </w:rPr>
              <w:t xml:space="preserve">           92.80 </w:t>
            </w:r>
          </w:p>
        </w:tc>
      </w:tr>
      <w:tr w:rsidR="003F1FD8" w:rsidRPr="003F1FD8" w14:paraId="6D97EA68" w14:textId="77777777" w:rsidTr="003F1FD8">
        <w:trPr>
          <w:trHeight w:val="300"/>
        </w:trPr>
        <w:tc>
          <w:tcPr>
            <w:tcW w:w="3351" w:type="dxa"/>
            <w:tcBorders>
              <w:top w:val="nil"/>
              <w:left w:val="nil"/>
              <w:bottom w:val="nil"/>
              <w:right w:val="nil"/>
            </w:tcBorders>
            <w:noWrap/>
            <w:vAlign w:val="bottom"/>
            <w:hideMark/>
          </w:tcPr>
          <w:p w14:paraId="7AFC094D" w14:textId="77777777" w:rsidR="003F1FD8" w:rsidRPr="003F1FD8" w:rsidRDefault="003F1FD8" w:rsidP="003F1FD8">
            <w:pPr>
              <w:spacing w:after="0" w:line="240" w:lineRule="auto"/>
              <w:rPr>
                <w:rFonts w:cs="Calibri"/>
                <w:color w:val="000000"/>
              </w:rPr>
            </w:pPr>
            <w:r w:rsidRPr="003F1FD8">
              <w:rPr>
                <w:rFonts w:cs="Calibri"/>
                <w:color w:val="000000"/>
              </w:rPr>
              <w:t>ELAN FINANCIAL SERVICES</w:t>
            </w:r>
          </w:p>
        </w:tc>
        <w:tc>
          <w:tcPr>
            <w:tcW w:w="1462" w:type="dxa"/>
            <w:tcBorders>
              <w:top w:val="nil"/>
              <w:left w:val="nil"/>
              <w:bottom w:val="nil"/>
              <w:right w:val="nil"/>
            </w:tcBorders>
            <w:noWrap/>
            <w:vAlign w:val="bottom"/>
            <w:hideMark/>
          </w:tcPr>
          <w:p w14:paraId="31FDB866" w14:textId="77777777" w:rsidR="003F1FD8" w:rsidRPr="003F1FD8" w:rsidRDefault="003F1FD8" w:rsidP="003F1FD8">
            <w:pPr>
              <w:spacing w:after="0" w:line="240" w:lineRule="auto"/>
              <w:rPr>
                <w:rFonts w:cs="Calibri"/>
                <w:color w:val="000000"/>
              </w:rPr>
            </w:pPr>
            <w:r w:rsidRPr="003F1FD8">
              <w:rPr>
                <w:rFonts w:cs="Calibri"/>
                <w:color w:val="000000"/>
              </w:rPr>
              <w:t xml:space="preserve">           52.45 </w:t>
            </w:r>
          </w:p>
        </w:tc>
      </w:tr>
      <w:tr w:rsidR="003F1FD8" w:rsidRPr="003F1FD8" w14:paraId="6757DD47" w14:textId="77777777" w:rsidTr="003F1FD8">
        <w:trPr>
          <w:trHeight w:val="300"/>
        </w:trPr>
        <w:tc>
          <w:tcPr>
            <w:tcW w:w="3351" w:type="dxa"/>
            <w:tcBorders>
              <w:top w:val="nil"/>
              <w:left w:val="nil"/>
              <w:bottom w:val="nil"/>
              <w:right w:val="nil"/>
            </w:tcBorders>
            <w:noWrap/>
            <w:vAlign w:val="bottom"/>
            <w:hideMark/>
          </w:tcPr>
          <w:p w14:paraId="78089150" w14:textId="77777777" w:rsidR="003F1FD8" w:rsidRPr="003F1FD8" w:rsidRDefault="003F1FD8" w:rsidP="003F1FD8">
            <w:pPr>
              <w:spacing w:after="0" w:line="240" w:lineRule="auto"/>
              <w:rPr>
                <w:rFonts w:cs="Calibri"/>
                <w:color w:val="000000"/>
              </w:rPr>
            </w:pPr>
            <w:r w:rsidRPr="003F1FD8">
              <w:rPr>
                <w:rFonts w:cs="Calibri"/>
                <w:color w:val="000000"/>
              </w:rPr>
              <w:t>ELECTION SYSTEMS &amp; SOFTWAR</w:t>
            </w:r>
          </w:p>
        </w:tc>
        <w:tc>
          <w:tcPr>
            <w:tcW w:w="1462" w:type="dxa"/>
            <w:tcBorders>
              <w:top w:val="nil"/>
              <w:left w:val="nil"/>
              <w:bottom w:val="nil"/>
              <w:right w:val="nil"/>
            </w:tcBorders>
            <w:noWrap/>
            <w:vAlign w:val="bottom"/>
            <w:hideMark/>
          </w:tcPr>
          <w:p w14:paraId="7BBB9BE0" w14:textId="77777777" w:rsidR="003F1FD8" w:rsidRPr="003F1FD8" w:rsidRDefault="003F1FD8" w:rsidP="003F1FD8">
            <w:pPr>
              <w:spacing w:after="0" w:line="240" w:lineRule="auto"/>
              <w:rPr>
                <w:rFonts w:cs="Calibri"/>
                <w:color w:val="000000"/>
              </w:rPr>
            </w:pPr>
            <w:r w:rsidRPr="003F1FD8">
              <w:rPr>
                <w:rFonts w:cs="Calibri"/>
                <w:color w:val="000000"/>
              </w:rPr>
              <w:t xml:space="preserve">     1,017.97 </w:t>
            </w:r>
          </w:p>
        </w:tc>
      </w:tr>
      <w:tr w:rsidR="003F1FD8" w:rsidRPr="003F1FD8" w14:paraId="697CDF75" w14:textId="77777777" w:rsidTr="003F1FD8">
        <w:trPr>
          <w:trHeight w:val="300"/>
        </w:trPr>
        <w:tc>
          <w:tcPr>
            <w:tcW w:w="3351" w:type="dxa"/>
            <w:tcBorders>
              <w:top w:val="nil"/>
              <w:left w:val="nil"/>
              <w:bottom w:val="nil"/>
              <w:right w:val="nil"/>
            </w:tcBorders>
            <w:noWrap/>
            <w:vAlign w:val="bottom"/>
            <w:hideMark/>
          </w:tcPr>
          <w:p w14:paraId="30D0E534" w14:textId="77777777" w:rsidR="003F1FD8" w:rsidRPr="003F1FD8" w:rsidRDefault="003F1FD8" w:rsidP="003F1FD8">
            <w:pPr>
              <w:spacing w:after="0" w:line="240" w:lineRule="auto"/>
              <w:rPr>
                <w:rFonts w:cs="Calibri"/>
                <w:color w:val="000000"/>
              </w:rPr>
            </w:pPr>
            <w:r w:rsidRPr="003F1FD8">
              <w:rPr>
                <w:rFonts w:cs="Calibri"/>
                <w:color w:val="000000"/>
              </w:rPr>
              <w:t>EXPETEC TECHNOLOGY SERVICE</w:t>
            </w:r>
          </w:p>
        </w:tc>
        <w:tc>
          <w:tcPr>
            <w:tcW w:w="1462" w:type="dxa"/>
            <w:tcBorders>
              <w:top w:val="nil"/>
              <w:left w:val="nil"/>
              <w:bottom w:val="nil"/>
              <w:right w:val="nil"/>
            </w:tcBorders>
            <w:noWrap/>
            <w:vAlign w:val="bottom"/>
            <w:hideMark/>
          </w:tcPr>
          <w:p w14:paraId="58F5D1C2" w14:textId="77777777" w:rsidR="003F1FD8" w:rsidRPr="003F1FD8" w:rsidRDefault="003F1FD8" w:rsidP="003F1FD8">
            <w:pPr>
              <w:spacing w:after="0" w:line="240" w:lineRule="auto"/>
              <w:rPr>
                <w:rFonts w:cs="Calibri"/>
                <w:color w:val="000000"/>
              </w:rPr>
            </w:pPr>
            <w:r w:rsidRPr="003F1FD8">
              <w:rPr>
                <w:rFonts w:cs="Calibri"/>
                <w:color w:val="000000"/>
              </w:rPr>
              <w:t xml:space="preserve">         281.11 </w:t>
            </w:r>
          </w:p>
        </w:tc>
      </w:tr>
      <w:tr w:rsidR="003F1FD8" w:rsidRPr="003F1FD8" w14:paraId="679972E2" w14:textId="77777777" w:rsidTr="003F1FD8">
        <w:trPr>
          <w:trHeight w:val="300"/>
        </w:trPr>
        <w:tc>
          <w:tcPr>
            <w:tcW w:w="3351" w:type="dxa"/>
            <w:tcBorders>
              <w:top w:val="nil"/>
              <w:left w:val="nil"/>
              <w:bottom w:val="nil"/>
              <w:right w:val="nil"/>
            </w:tcBorders>
            <w:noWrap/>
            <w:vAlign w:val="bottom"/>
            <w:hideMark/>
          </w:tcPr>
          <w:p w14:paraId="76957F7D" w14:textId="77777777" w:rsidR="003F1FD8" w:rsidRPr="003F1FD8" w:rsidRDefault="003F1FD8" w:rsidP="003F1FD8">
            <w:pPr>
              <w:spacing w:after="0" w:line="240" w:lineRule="auto"/>
              <w:rPr>
                <w:rFonts w:cs="Calibri"/>
                <w:color w:val="000000"/>
              </w:rPr>
            </w:pPr>
            <w:r w:rsidRPr="003F1FD8">
              <w:rPr>
                <w:rFonts w:cs="Calibri"/>
                <w:color w:val="000000"/>
              </w:rPr>
              <w:t>FARMERS UNION</w:t>
            </w:r>
          </w:p>
        </w:tc>
        <w:tc>
          <w:tcPr>
            <w:tcW w:w="1462" w:type="dxa"/>
            <w:tcBorders>
              <w:top w:val="nil"/>
              <w:left w:val="nil"/>
              <w:bottom w:val="nil"/>
              <w:right w:val="nil"/>
            </w:tcBorders>
            <w:noWrap/>
            <w:vAlign w:val="bottom"/>
            <w:hideMark/>
          </w:tcPr>
          <w:p w14:paraId="6048E581" w14:textId="77777777" w:rsidR="003F1FD8" w:rsidRPr="003F1FD8" w:rsidRDefault="003F1FD8" w:rsidP="003F1FD8">
            <w:pPr>
              <w:spacing w:after="0" w:line="240" w:lineRule="auto"/>
              <w:rPr>
                <w:rFonts w:cs="Calibri"/>
                <w:color w:val="000000"/>
              </w:rPr>
            </w:pPr>
            <w:r w:rsidRPr="003F1FD8">
              <w:rPr>
                <w:rFonts w:cs="Calibri"/>
                <w:color w:val="000000"/>
              </w:rPr>
              <w:t xml:space="preserve">   11,697.84 </w:t>
            </w:r>
          </w:p>
        </w:tc>
      </w:tr>
      <w:tr w:rsidR="003F1FD8" w:rsidRPr="003F1FD8" w14:paraId="4C9CEE06" w14:textId="77777777" w:rsidTr="003F1FD8">
        <w:trPr>
          <w:trHeight w:val="300"/>
        </w:trPr>
        <w:tc>
          <w:tcPr>
            <w:tcW w:w="3351" w:type="dxa"/>
            <w:tcBorders>
              <w:top w:val="nil"/>
              <w:left w:val="nil"/>
              <w:bottom w:val="nil"/>
              <w:right w:val="nil"/>
            </w:tcBorders>
            <w:noWrap/>
            <w:vAlign w:val="bottom"/>
            <w:hideMark/>
          </w:tcPr>
          <w:p w14:paraId="04D92CF5" w14:textId="77777777" w:rsidR="003F1FD8" w:rsidRPr="003F1FD8" w:rsidRDefault="003F1FD8" w:rsidP="003F1FD8">
            <w:pPr>
              <w:spacing w:after="0" w:line="240" w:lineRule="auto"/>
              <w:rPr>
                <w:rFonts w:cs="Calibri"/>
                <w:color w:val="000000"/>
              </w:rPr>
            </w:pPr>
            <w:r w:rsidRPr="003F1FD8">
              <w:rPr>
                <w:rFonts w:cs="Calibri"/>
                <w:color w:val="000000"/>
              </w:rPr>
              <w:t>FIRST SAVINGS BANK</w:t>
            </w:r>
          </w:p>
        </w:tc>
        <w:tc>
          <w:tcPr>
            <w:tcW w:w="1462" w:type="dxa"/>
            <w:tcBorders>
              <w:top w:val="nil"/>
              <w:left w:val="nil"/>
              <w:bottom w:val="nil"/>
              <w:right w:val="nil"/>
            </w:tcBorders>
            <w:noWrap/>
            <w:vAlign w:val="bottom"/>
            <w:hideMark/>
          </w:tcPr>
          <w:p w14:paraId="1A9E7937" w14:textId="77777777" w:rsidR="003F1FD8" w:rsidRPr="003F1FD8" w:rsidRDefault="003F1FD8" w:rsidP="003F1FD8">
            <w:pPr>
              <w:spacing w:after="0" w:line="240" w:lineRule="auto"/>
              <w:rPr>
                <w:rFonts w:cs="Calibri"/>
                <w:color w:val="000000"/>
              </w:rPr>
            </w:pPr>
            <w:r w:rsidRPr="003F1FD8">
              <w:rPr>
                <w:rFonts w:cs="Calibri"/>
                <w:color w:val="000000"/>
              </w:rPr>
              <w:t xml:space="preserve">   21,010.21 </w:t>
            </w:r>
          </w:p>
        </w:tc>
      </w:tr>
      <w:tr w:rsidR="003F1FD8" w:rsidRPr="003F1FD8" w14:paraId="24D3C85E" w14:textId="77777777" w:rsidTr="003F1FD8">
        <w:trPr>
          <w:trHeight w:val="300"/>
        </w:trPr>
        <w:tc>
          <w:tcPr>
            <w:tcW w:w="3351" w:type="dxa"/>
            <w:tcBorders>
              <w:top w:val="nil"/>
              <w:left w:val="nil"/>
              <w:bottom w:val="nil"/>
              <w:right w:val="nil"/>
            </w:tcBorders>
            <w:noWrap/>
            <w:vAlign w:val="bottom"/>
            <w:hideMark/>
          </w:tcPr>
          <w:p w14:paraId="3B643B1D" w14:textId="77777777" w:rsidR="003F1FD8" w:rsidRPr="003F1FD8" w:rsidRDefault="003F1FD8" w:rsidP="003F1FD8">
            <w:pPr>
              <w:spacing w:after="0" w:line="240" w:lineRule="auto"/>
              <w:rPr>
                <w:rFonts w:cs="Calibri"/>
                <w:color w:val="000000"/>
              </w:rPr>
            </w:pPr>
            <w:r w:rsidRPr="003F1FD8">
              <w:rPr>
                <w:rFonts w:cs="Calibri"/>
                <w:color w:val="000000"/>
              </w:rPr>
              <w:t>FULL CIRCLE AG</w:t>
            </w:r>
          </w:p>
        </w:tc>
        <w:tc>
          <w:tcPr>
            <w:tcW w:w="1462" w:type="dxa"/>
            <w:tcBorders>
              <w:top w:val="nil"/>
              <w:left w:val="nil"/>
              <w:bottom w:val="nil"/>
              <w:right w:val="nil"/>
            </w:tcBorders>
            <w:noWrap/>
            <w:vAlign w:val="bottom"/>
            <w:hideMark/>
          </w:tcPr>
          <w:p w14:paraId="0F3CA6B3" w14:textId="77777777" w:rsidR="003F1FD8" w:rsidRPr="003F1FD8" w:rsidRDefault="003F1FD8" w:rsidP="003F1FD8">
            <w:pPr>
              <w:spacing w:after="0" w:line="240" w:lineRule="auto"/>
              <w:rPr>
                <w:rFonts w:cs="Calibri"/>
                <w:color w:val="000000"/>
              </w:rPr>
            </w:pPr>
            <w:r w:rsidRPr="003F1FD8">
              <w:rPr>
                <w:rFonts w:cs="Calibri"/>
                <w:color w:val="000000"/>
              </w:rPr>
              <w:t xml:space="preserve">   13,678.49 </w:t>
            </w:r>
          </w:p>
        </w:tc>
      </w:tr>
      <w:tr w:rsidR="003F1FD8" w:rsidRPr="003F1FD8" w14:paraId="285D6959" w14:textId="77777777" w:rsidTr="003F1FD8">
        <w:trPr>
          <w:trHeight w:val="300"/>
        </w:trPr>
        <w:tc>
          <w:tcPr>
            <w:tcW w:w="3351" w:type="dxa"/>
            <w:tcBorders>
              <w:top w:val="nil"/>
              <w:left w:val="nil"/>
              <w:bottom w:val="nil"/>
              <w:right w:val="nil"/>
            </w:tcBorders>
            <w:noWrap/>
            <w:vAlign w:val="bottom"/>
            <w:hideMark/>
          </w:tcPr>
          <w:p w14:paraId="6BBA7F7C" w14:textId="77777777" w:rsidR="003F1FD8" w:rsidRPr="003F1FD8" w:rsidRDefault="003F1FD8" w:rsidP="003F1FD8">
            <w:pPr>
              <w:spacing w:after="0" w:line="240" w:lineRule="auto"/>
              <w:rPr>
                <w:rFonts w:cs="Calibri"/>
                <w:color w:val="000000"/>
              </w:rPr>
            </w:pPr>
            <w:r w:rsidRPr="003F1FD8">
              <w:rPr>
                <w:rFonts w:cs="Calibri"/>
                <w:color w:val="000000"/>
              </w:rPr>
              <w:t>FURMAN, CAROLINE</w:t>
            </w:r>
          </w:p>
        </w:tc>
        <w:tc>
          <w:tcPr>
            <w:tcW w:w="1462" w:type="dxa"/>
            <w:tcBorders>
              <w:top w:val="nil"/>
              <w:left w:val="nil"/>
              <w:bottom w:val="nil"/>
              <w:right w:val="nil"/>
            </w:tcBorders>
            <w:noWrap/>
            <w:vAlign w:val="bottom"/>
            <w:hideMark/>
          </w:tcPr>
          <w:p w14:paraId="6CB9A0DF" w14:textId="77777777" w:rsidR="003F1FD8" w:rsidRPr="003F1FD8" w:rsidRDefault="003F1FD8" w:rsidP="003F1FD8">
            <w:pPr>
              <w:spacing w:after="0" w:line="240" w:lineRule="auto"/>
              <w:rPr>
                <w:rFonts w:cs="Calibri"/>
                <w:color w:val="000000"/>
              </w:rPr>
            </w:pPr>
            <w:r w:rsidRPr="003F1FD8">
              <w:rPr>
                <w:rFonts w:cs="Calibri"/>
                <w:color w:val="000000"/>
              </w:rPr>
              <w:t xml:space="preserve">         302.90 </w:t>
            </w:r>
          </w:p>
        </w:tc>
      </w:tr>
      <w:tr w:rsidR="003F1FD8" w:rsidRPr="003F1FD8" w14:paraId="22A1B9EB" w14:textId="77777777" w:rsidTr="003F1FD8">
        <w:trPr>
          <w:trHeight w:val="300"/>
        </w:trPr>
        <w:tc>
          <w:tcPr>
            <w:tcW w:w="3351" w:type="dxa"/>
            <w:tcBorders>
              <w:top w:val="nil"/>
              <w:left w:val="nil"/>
              <w:bottom w:val="nil"/>
              <w:right w:val="nil"/>
            </w:tcBorders>
            <w:noWrap/>
            <w:vAlign w:val="bottom"/>
            <w:hideMark/>
          </w:tcPr>
          <w:p w14:paraId="229F492F" w14:textId="77777777" w:rsidR="003F1FD8" w:rsidRPr="003F1FD8" w:rsidRDefault="003F1FD8" w:rsidP="003F1FD8">
            <w:pPr>
              <w:spacing w:after="0" w:line="240" w:lineRule="auto"/>
              <w:rPr>
                <w:rFonts w:cs="Calibri"/>
                <w:color w:val="000000"/>
              </w:rPr>
            </w:pPr>
            <w:r w:rsidRPr="003F1FD8">
              <w:rPr>
                <w:rFonts w:cs="Calibri"/>
                <w:color w:val="000000"/>
              </w:rPr>
              <w:t>GUY, JUDITH</w:t>
            </w:r>
          </w:p>
        </w:tc>
        <w:tc>
          <w:tcPr>
            <w:tcW w:w="1462" w:type="dxa"/>
            <w:tcBorders>
              <w:top w:val="nil"/>
              <w:left w:val="nil"/>
              <w:bottom w:val="nil"/>
              <w:right w:val="nil"/>
            </w:tcBorders>
            <w:noWrap/>
            <w:vAlign w:val="bottom"/>
            <w:hideMark/>
          </w:tcPr>
          <w:p w14:paraId="53C75F59" w14:textId="77777777" w:rsidR="003F1FD8" w:rsidRPr="003F1FD8" w:rsidRDefault="003F1FD8" w:rsidP="003F1FD8">
            <w:pPr>
              <w:spacing w:after="0" w:line="240" w:lineRule="auto"/>
              <w:rPr>
                <w:rFonts w:cs="Calibri"/>
                <w:color w:val="000000"/>
              </w:rPr>
            </w:pPr>
            <w:r w:rsidRPr="003F1FD8">
              <w:rPr>
                <w:rFonts w:cs="Calibri"/>
                <w:color w:val="000000"/>
              </w:rPr>
              <w:t xml:space="preserve">         370.75 </w:t>
            </w:r>
          </w:p>
        </w:tc>
      </w:tr>
      <w:tr w:rsidR="003F1FD8" w:rsidRPr="003F1FD8" w14:paraId="3D684DB5" w14:textId="77777777" w:rsidTr="003F1FD8">
        <w:trPr>
          <w:trHeight w:val="300"/>
        </w:trPr>
        <w:tc>
          <w:tcPr>
            <w:tcW w:w="3351" w:type="dxa"/>
            <w:tcBorders>
              <w:top w:val="nil"/>
              <w:left w:val="nil"/>
              <w:bottom w:val="nil"/>
              <w:right w:val="nil"/>
            </w:tcBorders>
            <w:noWrap/>
            <w:vAlign w:val="bottom"/>
            <w:hideMark/>
          </w:tcPr>
          <w:p w14:paraId="31662505" w14:textId="77777777" w:rsidR="003F1FD8" w:rsidRPr="003F1FD8" w:rsidRDefault="003F1FD8" w:rsidP="003F1FD8">
            <w:pPr>
              <w:spacing w:after="0" w:line="240" w:lineRule="auto"/>
              <w:rPr>
                <w:rFonts w:cs="Calibri"/>
                <w:color w:val="000000"/>
              </w:rPr>
            </w:pPr>
            <w:r w:rsidRPr="003F1FD8">
              <w:rPr>
                <w:rFonts w:cs="Calibri"/>
                <w:color w:val="000000"/>
              </w:rPr>
              <w:t>HOLLAND NAPA AUTO PARTS</w:t>
            </w:r>
          </w:p>
        </w:tc>
        <w:tc>
          <w:tcPr>
            <w:tcW w:w="1462" w:type="dxa"/>
            <w:tcBorders>
              <w:top w:val="nil"/>
              <w:left w:val="nil"/>
              <w:bottom w:val="nil"/>
              <w:right w:val="nil"/>
            </w:tcBorders>
            <w:noWrap/>
            <w:vAlign w:val="bottom"/>
            <w:hideMark/>
          </w:tcPr>
          <w:p w14:paraId="36A6F095" w14:textId="77777777" w:rsidR="003F1FD8" w:rsidRPr="003F1FD8" w:rsidRDefault="003F1FD8" w:rsidP="003F1FD8">
            <w:pPr>
              <w:spacing w:after="0" w:line="240" w:lineRule="auto"/>
              <w:rPr>
                <w:rFonts w:cs="Calibri"/>
                <w:color w:val="000000"/>
              </w:rPr>
            </w:pPr>
            <w:r w:rsidRPr="003F1FD8">
              <w:rPr>
                <w:rFonts w:cs="Calibri"/>
                <w:color w:val="000000"/>
              </w:rPr>
              <w:t xml:space="preserve">         176.30 </w:t>
            </w:r>
          </w:p>
        </w:tc>
      </w:tr>
      <w:tr w:rsidR="003F1FD8" w:rsidRPr="003F1FD8" w14:paraId="5A58D571" w14:textId="77777777" w:rsidTr="003F1FD8">
        <w:trPr>
          <w:trHeight w:val="300"/>
        </w:trPr>
        <w:tc>
          <w:tcPr>
            <w:tcW w:w="3351" w:type="dxa"/>
            <w:tcBorders>
              <w:top w:val="nil"/>
              <w:left w:val="nil"/>
              <w:bottom w:val="nil"/>
              <w:right w:val="nil"/>
            </w:tcBorders>
            <w:noWrap/>
            <w:vAlign w:val="bottom"/>
            <w:hideMark/>
          </w:tcPr>
          <w:p w14:paraId="657A00D4" w14:textId="77777777" w:rsidR="003F1FD8" w:rsidRPr="003F1FD8" w:rsidRDefault="003F1FD8" w:rsidP="003F1FD8">
            <w:pPr>
              <w:spacing w:after="0" w:line="240" w:lineRule="auto"/>
              <w:rPr>
                <w:rFonts w:cs="Calibri"/>
                <w:color w:val="000000"/>
              </w:rPr>
            </w:pPr>
            <w:r w:rsidRPr="003F1FD8">
              <w:rPr>
                <w:rFonts w:cs="Calibri"/>
                <w:color w:val="000000"/>
              </w:rPr>
              <w:t>HSI EMERGENCY CARE SOLUTIO</w:t>
            </w:r>
          </w:p>
        </w:tc>
        <w:tc>
          <w:tcPr>
            <w:tcW w:w="1462" w:type="dxa"/>
            <w:tcBorders>
              <w:top w:val="nil"/>
              <w:left w:val="nil"/>
              <w:bottom w:val="nil"/>
              <w:right w:val="nil"/>
            </w:tcBorders>
            <w:noWrap/>
            <w:vAlign w:val="bottom"/>
            <w:hideMark/>
          </w:tcPr>
          <w:p w14:paraId="147EAA52" w14:textId="77777777" w:rsidR="003F1FD8" w:rsidRPr="003F1FD8" w:rsidRDefault="003F1FD8" w:rsidP="003F1FD8">
            <w:pPr>
              <w:spacing w:after="0" w:line="240" w:lineRule="auto"/>
              <w:rPr>
                <w:rFonts w:cs="Calibri"/>
                <w:color w:val="000000"/>
              </w:rPr>
            </w:pPr>
            <w:r w:rsidRPr="003F1FD8">
              <w:rPr>
                <w:rFonts w:cs="Calibri"/>
                <w:color w:val="000000"/>
              </w:rPr>
              <w:t xml:space="preserve">         271.60 </w:t>
            </w:r>
          </w:p>
        </w:tc>
      </w:tr>
      <w:tr w:rsidR="003F1FD8" w:rsidRPr="003F1FD8" w14:paraId="149ED3F3" w14:textId="77777777" w:rsidTr="003F1FD8">
        <w:trPr>
          <w:trHeight w:val="300"/>
        </w:trPr>
        <w:tc>
          <w:tcPr>
            <w:tcW w:w="3351" w:type="dxa"/>
            <w:tcBorders>
              <w:top w:val="nil"/>
              <w:left w:val="nil"/>
              <w:bottom w:val="nil"/>
              <w:right w:val="nil"/>
            </w:tcBorders>
            <w:noWrap/>
            <w:vAlign w:val="bottom"/>
            <w:hideMark/>
          </w:tcPr>
          <w:p w14:paraId="1D013F19" w14:textId="77777777" w:rsidR="003F1FD8" w:rsidRPr="003F1FD8" w:rsidRDefault="003F1FD8" w:rsidP="003F1FD8">
            <w:pPr>
              <w:spacing w:after="0" w:line="240" w:lineRule="auto"/>
              <w:rPr>
                <w:rFonts w:cs="Calibri"/>
                <w:color w:val="000000"/>
              </w:rPr>
            </w:pPr>
            <w:r w:rsidRPr="003F1FD8">
              <w:rPr>
                <w:rFonts w:cs="Calibri"/>
                <w:color w:val="000000"/>
              </w:rPr>
              <w:t>JANICE FOSTER</w:t>
            </w:r>
          </w:p>
        </w:tc>
        <w:tc>
          <w:tcPr>
            <w:tcW w:w="1462" w:type="dxa"/>
            <w:tcBorders>
              <w:top w:val="nil"/>
              <w:left w:val="nil"/>
              <w:bottom w:val="nil"/>
              <w:right w:val="nil"/>
            </w:tcBorders>
            <w:noWrap/>
            <w:vAlign w:val="bottom"/>
            <w:hideMark/>
          </w:tcPr>
          <w:p w14:paraId="53DE5CE6" w14:textId="77777777" w:rsidR="003F1FD8" w:rsidRPr="003F1FD8" w:rsidRDefault="003F1FD8" w:rsidP="003F1FD8">
            <w:pPr>
              <w:spacing w:after="0" w:line="240" w:lineRule="auto"/>
              <w:rPr>
                <w:rFonts w:cs="Calibri"/>
                <w:color w:val="000000"/>
              </w:rPr>
            </w:pPr>
            <w:r w:rsidRPr="003F1FD8">
              <w:rPr>
                <w:rFonts w:cs="Calibri"/>
                <w:color w:val="000000"/>
              </w:rPr>
              <w:t xml:space="preserve">         311.76 </w:t>
            </w:r>
          </w:p>
        </w:tc>
      </w:tr>
      <w:tr w:rsidR="003F1FD8" w:rsidRPr="003F1FD8" w14:paraId="7837239A" w14:textId="77777777" w:rsidTr="003F1FD8">
        <w:trPr>
          <w:trHeight w:val="300"/>
        </w:trPr>
        <w:tc>
          <w:tcPr>
            <w:tcW w:w="3351" w:type="dxa"/>
            <w:tcBorders>
              <w:top w:val="nil"/>
              <w:left w:val="nil"/>
              <w:bottom w:val="nil"/>
              <w:right w:val="nil"/>
            </w:tcBorders>
            <w:noWrap/>
            <w:vAlign w:val="bottom"/>
            <w:hideMark/>
          </w:tcPr>
          <w:p w14:paraId="2C35D670" w14:textId="77777777" w:rsidR="003F1FD8" w:rsidRPr="003F1FD8" w:rsidRDefault="003F1FD8" w:rsidP="003F1FD8">
            <w:pPr>
              <w:spacing w:after="0" w:line="240" w:lineRule="auto"/>
              <w:rPr>
                <w:rFonts w:cs="Calibri"/>
                <w:color w:val="000000"/>
              </w:rPr>
            </w:pPr>
            <w:r w:rsidRPr="003F1FD8">
              <w:rPr>
                <w:rFonts w:cs="Calibri"/>
                <w:color w:val="000000"/>
              </w:rPr>
              <w:t>JEAN COLE</w:t>
            </w:r>
          </w:p>
        </w:tc>
        <w:tc>
          <w:tcPr>
            <w:tcW w:w="1462" w:type="dxa"/>
            <w:tcBorders>
              <w:top w:val="nil"/>
              <w:left w:val="nil"/>
              <w:bottom w:val="nil"/>
              <w:right w:val="nil"/>
            </w:tcBorders>
            <w:noWrap/>
            <w:vAlign w:val="bottom"/>
            <w:hideMark/>
          </w:tcPr>
          <w:p w14:paraId="28705344" w14:textId="77777777" w:rsidR="003F1FD8" w:rsidRPr="003F1FD8" w:rsidRDefault="003F1FD8" w:rsidP="003F1FD8">
            <w:pPr>
              <w:spacing w:after="0" w:line="240" w:lineRule="auto"/>
              <w:rPr>
                <w:rFonts w:cs="Calibri"/>
                <w:color w:val="000000"/>
              </w:rPr>
            </w:pPr>
            <w:r w:rsidRPr="003F1FD8">
              <w:rPr>
                <w:rFonts w:cs="Calibri"/>
                <w:color w:val="000000"/>
              </w:rPr>
              <w:t xml:space="preserve">         333.50 </w:t>
            </w:r>
          </w:p>
        </w:tc>
      </w:tr>
      <w:tr w:rsidR="003F1FD8" w:rsidRPr="003F1FD8" w14:paraId="421485AD" w14:textId="77777777" w:rsidTr="003F1FD8">
        <w:trPr>
          <w:trHeight w:val="300"/>
        </w:trPr>
        <w:tc>
          <w:tcPr>
            <w:tcW w:w="3351" w:type="dxa"/>
            <w:tcBorders>
              <w:top w:val="nil"/>
              <w:left w:val="nil"/>
              <w:bottom w:val="nil"/>
              <w:right w:val="nil"/>
            </w:tcBorders>
            <w:noWrap/>
            <w:vAlign w:val="bottom"/>
            <w:hideMark/>
          </w:tcPr>
          <w:p w14:paraId="765DCB38" w14:textId="77777777" w:rsidR="003F1FD8" w:rsidRPr="003F1FD8" w:rsidRDefault="003F1FD8" w:rsidP="003F1FD8">
            <w:pPr>
              <w:spacing w:after="0" w:line="240" w:lineRule="auto"/>
              <w:rPr>
                <w:rFonts w:cs="Calibri"/>
                <w:color w:val="000000"/>
              </w:rPr>
            </w:pPr>
            <w:r w:rsidRPr="003F1FD8">
              <w:rPr>
                <w:rFonts w:cs="Calibri"/>
                <w:color w:val="000000"/>
              </w:rPr>
              <w:t>JULIE PITZL</w:t>
            </w:r>
          </w:p>
        </w:tc>
        <w:tc>
          <w:tcPr>
            <w:tcW w:w="1462" w:type="dxa"/>
            <w:tcBorders>
              <w:top w:val="nil"/>
              <w:left w:val="nil"/>
              <w:bottom w:val="nil"/>
              <w:right w:val="nil"/>
            </w:tcBorders>
            <w:noWrap/>
            <w:vAlign w:val="bottom"/>
            <w:hideMark/>
          </w:tcPr>
          <w:p w14:paraId="074A225A" w14:textId="77777777" w:rsidR="003F1FD8" w:rsidRPr="003F1FD8" w:rsidRDefault="003F1FD8" w:rsidP="003F1FD8">
            <w:pPr>
              <w:spacing w:after="0" w:line="240" w:lineRule="auto"/>
              <w:rPr>
                <w:rFonts w:cs="Calibri"/>
                <w:color w:val="000000"/>
              </w:rPr>
            </w:pPr>
            <w:r w:rsidRPr="003F1FD8">
              <w:rPr>
                <w:rFonts w:cs="Calibri"/>
                <w:color w:val="000000"/>
              </w:rPr>
              <w:t xml:space="preserve">         327.70 </w:t>
            </w:r>
          </w:p>
        </w:tc>
      </w:tr>
      <w:tr w:rsidR="003F1FD8" w:rsidRPr="003F1FD8" w14:paraId="58E7824B" w14:textId="77777777" w:rsidTr="003F1FD8">
        <w:trPr>
          <w:trHeight w:val="300"/>
        </w:trPr>
        <w:tc>
          <w:tcPr>
            <w:tcW w:w="3351" w:type="dxa"/>
            <w:tcBorders>
              <w:top w:val="nil"/>
              <w:left w:val="nil"/>
              <w:bottom w:val="nil"/>
              <w:right w:val="nil"/>
            </w:tcBorders>
            <w:noWrap/>
            <w:vAlign w:val="bottom"/>
            <w:hideMark/>
          </w:tcPr>
          <w:p w14:paraId="2859136B" w14:textId="77777777" w:rsidR="003F1FD8" w:rsidRPr="003F1FD8" w:rsidRDefault="003F1FD8" w:rsidP="003F1FD8">
            <w:pPr>
              <w:spacing w:after="0" w:line="240" w:lineRule="auto"/>
              <w:rPr>
                <w:rFonts w:cs="Calibri"/>
                <w:color w:val="000000"/>
              </w:rPr>
            </w:pPr>
            <w:r w:rsidRPr="003F1FD8">
              <w:rPr>
                <w:rFonts w:cs="Calibri"/>
                <w:color w:val="000000"/>
              </w:rPr>
              <w:t>JUROR FEES</w:t>
            </w:r>
          </w:p>
        </w:tc>
        <w:tc>
          <w:tcPr>
            <w:tcW w:w="1462" w:type="dxa"/>
            <w:tcBorders>
              <w:top w:val="nil"/>
              <w:left w:val="nil"/>
              <w:bottom w:val="nil"/>
              <w:right w:val="nil"/>
            </w:tcBorders>
            <w:noWrap/>
            <w:vAlign w:val="bottom"/>
            <w:hideMark/>
          </w:tcPr>
          <w:p w14:paraId="7C4AB3FA" w14:textId="77777777" w:rsidR="003F1FD8" w:rsidRPr="003F1FD8" w:rsidRDefault="003F1FD8" w:rsidP="003F1FD8">
            <w:pPr>
              <w:spacing w:after="0" w:line="240" w:lineRule="auto"/>
              <w:rPr>
                <w:rFonts w:cs="Calibri"/>
                <w:color w:val="000000"/>
              </w:rPr>
            </w:pPr>
            <w:r w:rsidRPr="003F1FD8">
              <w:rPr>
                <w:rFonts w:cs="Calibri"/>
                <w:color w:val="000000"/>
              </w:rPr>
              <w:t xml:space="preserve">         639.00 </w:t>
            </w:r>
          </w:p>
        </w:tc>
      </w:tr>
      <w:tr w:rsidR="003F1FD8" w:rsidRPr="003F1FD8" w14:paraId="50173D46" w14:textId="77777777" w:rsidTr="003F1FD8">
        <w:trPr>
          <w:trHeight w:val="300"/>
        </w:trPr>
        <w:tc>
          <w:tcPr>
            <w:tcW w:w="3351" w:type="dxa"/>
            <w:tcBorders>
              <w:top w:val="nil"/>
              <w:left w:val="nil"/>
              <w:bottom w:val="nil"/>
              <w:right w:val="nil"/>
            </w:tcBorders>
            <w:noWrap/>
            <w:vAlign w:val="bottom"/>
            <w:hideMark/>
          </w:tcPr>
          <w:p w14:paraId="447E567B" w14:textId="77777777" w:rsidR="003F1FD8" w:rsidRPr="003F1FD8" w:rsidRDefault="003F1FD8" w:rsidP="003F1FD8">
            <w:pPr>
              <w:spacing w:after="0" w:line="240" w:lineRule="auto"/>
              <w:rPr>
                <w:rFonts w:cs="Calibri"/>
                <w:color w:val="000000"/>
              </w:rPr>
            </w:pPr>
            <w:r w:rsidRPr="003F1FD8">
              <w:rPr>
                <w:rFonts w:cs="Calibri"/>
                <w:color w:val="000000"/>
              </w:rPr>
              <w:t>KAROLE CHAPIN</w:t>
            </w:r>
          </w:p>
        </w:tc>
        <w:tc>
          <w:tcPr>
            <w:tcW w:w="1462" w:type="dxa"/>
            <w:tcBorders>
              <w:top w:val="nil"/>
              <w:left w:val="nil"/>
              <w:bottom w:val="nil"/>
              <w:right w:val="nil"/>
            </w:tcBorders>
            <w:noWrap/>
            <w:vAlign w:val="bottom"/>
            <w:hideMark/>
          </w:tcPr>
          <w:p w14:paraId="3DC8815A" w14:textId="77777777" w:rsidR="003F1FD8" w:rsidRPr="003F1FD8" w:rsidRDefault="003F1FD8" w:rsidP="003F1FD8">
            <w:pPr>
              <w:spacing w:after="0" w:line="240" w:lineRule="auto"/>
              <w:rPr>
                <w:rFonts w:cs="Calibri"/>
                <w:color w:val="000000"/>
              </w:rPr>
            </w:pPr>
            <w:r w:rsidRPr="003F1FD8">
              <w:rPr>
                <w:rFonts w:cs="Calibri"/>
                <w:color w:val="000000"/>
              </w:rPr>
              <w:t xml:space="preserve">         121.25 </w:t>
            </w:r>
          </w:p>
        </w:tc>
      </w:tr>
      <w:tr w:rsidR="003F1FD8" w:rsidRPr="003F1FD8" w14:paraId="198FFFA3" w14:textId="77777777" w:rsidTr="003F1FD8">
        <w:trPr>
          <w:trHeight w:val="300"/>
        </w:trPr>
        <w:tc>
          <w:tcPr>
            <w:tcW w:w="3351" w:type="dxa"/>
            <w:tcBorders>
              <w:top w:val="nil"/>
              <w:left w:val="nil"/>
              <w:bottom w:val="nil"/>
              <w:right w:val="nil"/>
            </w:tcBorders>
            <w:noWrap/>
            <w:vAlign w:val="bottom"/>
            <w:hideMark/>
          </w:tcPr>
          <w:p w14:paraId="26968FA2" w14:textId="77777777" w:rsidR="003F1FD8" w:rsidRPr="003F1FD8" w:rsidRDefault="003F1FD8" w:rsidP="003F1FD8">
            <w:pPr>
              <w:spacing w:after="0" w:line="240" w:lineRule="auto"/>
              <w:rPr>
                <w:rFonts w:cs="Calibri"/>
                <w:color w:val="000000"/>
              </w:rPr>
            </w:pPr>
            <w:r w:rsidRPr="003F1FD8">
              <w:rPr>
                <w:rFonts w:cs="Calibri"/>
                <w:color w:val="000000"/>
              </w:rPr>
              <w:t>KATEE BRUCK</w:t>
            </w:r>
          </w:p>
        </w:tc>
        <w:tc>
          <w:tcPr>
            <w:tcW w:w="1462" w:type="dxa"/>
            <w:tcBorders>
              <w:top w:val="nil"/>
              <w:left w:val="nil"/>
              <w:bottom w:val="nil"/>
              <w:right w:val="nil"/>
            </w:tcBorders>
            <w:noWrap/>
            <w:vAlign w:val="bottom"/>
            <w:hideMark/>
          </w:tcPr>
          <w:p w14:paraId="7910EE39" w14:textId="77777777" w:rsidR="003F1FD8" w:rsidRPr="003F1FD8" w:rsidRDefault="003F1FD8" w:rsidP="003F1FD8">
            <w:pPr>
              <w:spacing w:after="0" w:line="240" w:lineRule="auto"/>
              <w:rPr>
                <w:rFonts w:cs="Calibri"/>
                <w:color w:val="000000"/>
              </w:rPr>
            </w:pPr>
            <w:r w:rsidRPr="003F1FD8">
              <w:rPr>
                <w:rFonts w:cs="Calibri"/>
                <w:color w:val="000000"/>
              </w:rPr>
              <w:t xml:space="preserve">         291.45 </w:t>
            </w:r>
          </w:p>
        </w:tc>
      </w:tr>
      <w:tr w:rsidR="003F1FD8" w:rsidRPr="003F1FD8" w14:paraId="2739C87D" w14:textId="77777777" w:rsidTr="003F1FD8">
        <w:trPr>
          <w:trHeight w:val="300"/>
        </w:trPr>
        <w:tc>
          <w:tcPr>
            <w:tcW w:w="3351" w:type="dxa"/>
            <w:tcBorders>
              <w:top w:val="nil"/>
              <w:left w:val="nil"/>
              <w:bottom w:val="nil"/>
              <w:right w:val="nil"/>
            </w:tcBorders>
            <w:noWrap/>
            <w:vAlign w:val="bottom"/>
            <w:hideMark/>
          </w:tcPr>
          <w:p w14:paraId="444EDEAA" w14:textId="77777777" w:rsidR="003F1FD8" w:rsidRPr="003F1FD8" w:rsidRDefault="003F1FD8" w:rsidP="003F1FD8">
            <w:pPr>
              <w:spacing w:after="0" w:line="240" w:lineRule="auto"/>
              <w:rPr>
                <w:rFonts w:cs="Calibri"/>
                <w:color w:val="000000"/>
              </w:rPr>
            </w:pPr>
            <w:r w:rsidRPr="003F1FD8">
              <w:rPr>
                <w:rFonts w:cs="Calibri"/>
                <w:color w:val="000000"/>
              </w:rPr>
              <w:t>KAY FRIEBEL</w:t>
            </w:r>
          </w:p>
        </w:tc>
        <w:tc>
          <w:tcPr>
            <w:tcW w:w="1462" w:type="dxa"/>
            <w:tcBorders>
              <w:top w:val="nil"/>
              <w:left w:val="nil"/>
              <w:bottom w:val="nil"/>
              <w:right w:val="nil"/>
            </w:tcBorders>
            <w:noWrap/>
            <w:vAlign w:val="bottom"/>
            <w:hideMark/>
          </w:tcPr>
          <w:p w14:paraId="20C1006B" w14:textId="77777777" w:rsidR="003F1FD8" w:rsidRPr="003F1FD8" w:rsidRDefault="003F1FD8" w:rsidP="003F1FD8">
            <w:pPr>
              <w:spacing w:after="0" w:line="240" w:lineRule="auto"/>
              <w:rPr>
                <w:rFonts w:cs="Calibri"/>
                <w:color w:val="000000"/>
              </w:rPr>
            </w:pPr>
            <w:r w:rsidRPr="003F1FD8">
              <w:rPr>
                <w:rFonts w:cs="Calibri"/>
                <w:color w:val="000000"/>
              </w:rPr>
              <w:t xml:space="preserve">         286.45 </w:t>
            </w:r>
          </w:p>
        </w:tc>
      </w:tr>
      <w:tr w:rsidR="003F1FD8" w:rsidRPr="003F1FD8" w14:paraId="35193243" w14:textId="77777777" w:rsidTr="003F1FD8">
        <w:trPr>
          <w:trHeight w:val="300"/>
        </w:trPr>
        <w:tc>
          <w:tcPr>
            <w:tcW w:w="3351" w:type="dxa"/>
            <w:tcBorders>
              <w:top w:val="nil"/>
              <w:left w:val="nil"/>
              <w:bottom w:val="nil"/>
              <w:right w:val="nil"/>
            </w:tcBorders>
            <w:noWrap/>
            <w:vAlign w:val="bottom"/>
            <w:hideMark/>
          </w:tcPr>
          <w:p w14:paraId="6ECD1F0D" w14:textId="77777777" w:rsidR="003F1FD8" w:rsidRPr="003F1FD8" w:rsidRDefault="003F1FD8" w:rsidP="003F1FD8">
            <w:pPr>
              <w:spacing w:after="0" w:line="240" w:lineRule="auto"/>
              <w:rPr>
                <w:rFonts w:cs="Calibri"/>
                <w:color w:val="000000"/>
              </w:rPr>
            </w:pPr>
            <w:r w:rsidRPr="003F1FD8">
              <w:rPr>
                <w:rFonts w:cs="Calibri"/>
                <w:color w:val="000000"/>
              </w:rPr>
              <w:t>KRAUSE BROS CONSTRUCTION</w:t>
            </w:r>
          </w:p>
        </w:tc>
        <w:tc>
          <w:tcPr>
            <w:tcW w:w="1462" w:type="dxa"/>
            <w:tcBorders>
              <w:top w:val="nil"/>
              <w:left w:val="nil"/>
              <w:bottom w:val="nil"/>
              <w:right w:val="nil"/>
            </w:tcBorders>
            <w:noWrap/>
            <w:vAlign w:val="bottom"/>
            <w:hideMark/>
          </w:tcPr>
          <w:p w14:paraId="4E2D260A" w14:textId="77777777" w:rsidR="003F1FD8" w:rsidRPr="003F1FD8" w:rsidRDefault="003F1FD8" w:rsidP="003F1FD8">
            <w:pPr>
              <w:spacing w:after="0" w:line="240" w:lineRule="auto"/>
              <w:rPr>
                <w:rFonts w:cs="Calibri"/>
                <w:color w:val="000000"/>
              </w:rPr>
            </w:pPr>
            <w:r w:rsidRPr="003F1FD8">
              <w:rPr>
                <w:rFonts w:cs="Calibri"/>
                <w:color w:val="000000"/>
              </w:rPr>
              <w:t xml:space="preserve">     1,279.50 </w:t>
            </w:r>
          </w:p>
        </w:tc>
      </w:tr>
      <w:tr w:rsidR="003F1FD8" w:rsidRPr="003F1FD8" w14:paraId="1629A62A" w14:textId="77777777" w:rsidTr="003F1FD8">
        <w:trPr>
          <w:trHeight w:val="300"/>
        </w:trPr>
        <w:tc>
          <w:tcPr>
            <w:tcW w:w="3351" w:type="dxa"/>
            <w:tcBorders>
              <w:top w:val="nil"/>
              <w:left w:val="nil"/>
              <w:bottom w:val="nil"/>
              <w:right w:val="nil"/>
            </w:tcBorders>
            <w:noWrap/>
            <w:vAlign w:val="bottom"/>
            <w:hideMark/>
          </w:tcPr>
          <w:p w14:paraId="22AA0C02" w14:textId="77777777" w:rsidR="003F1FD8" w:rsidRPr="003F1FD8" w:rsidRDefault="003F1FD8" w:rsidP="003F1FD8">
            <w:pPr>
              <w:spacing w:after="0" w:line="240" w:lineRule="auto"/>
              <w:rPr>
                <w:rFonts w:cs="Calibri"/>
                <w:color w:val="000000"/>
              </w:rPr>
            </w:pPr>
            <w:r w:rsidRPr="003F1FD8">
              <w:rPr>
                <w:rFonts w:cs="Calibri"/>
                <w:color w:val="000000"/>
              </w:rPr>
              <w:t>LAKE REGION ELECTRIC</w:t>
            </w:r>
          </w:p>
        </w:tc>
        <w:tc>
          <w:tcPr>
            <w:tcW w:w="1462" w:type="dxa"/>
            <w:tcBorders>
              <w:top w:val="nil"/>
              <w:left w:val="nil"/>
              <w:bottom w:val="nil"/>
              <w:right w:val="nil"/>
            </w:tcBorders>
            <w:noWrap/>
            <w:vAlign w:val="bottom"/>
            <w:hideMark/>
          </w:tcPr>
          <w:p w14:paraId="709B7021" w14:textId="77777777" w:rsidR="003F1FD8" w:rsidRPr="003F1FD8" w:rsidRDefault="003F1FD8" w:rsidP="003F1FD8">
            <w:pPr>
              <w:spacing w:after="0" w:line="240" w:lineRule="auto"/>
              <w:rPr>
                <w:rFonts w:cs="Calibri"/>
                <w:color w:val="000000"/>
              </w:rPr>
            </w:pPr>
            <w:r w:rsidRPr="003F1FD8">
              <w:rPr>
                <w:rFonts w:cs="Calibri"/>
                <w:color w:val="000000"/>
              </w:rPr>
              <w:t xml:space="preserve">           26.75 </w:t>
            </w:r>
          </w:p>
        </w:tc>
      </w:tr>
      <w:tr w:rsidR="003F1FD8" w:rsidRPr="003F1FD8" w14:paraId="74E3494D" w14:textId="77777777" w:rsidTr="003F1FD8">
        <w:trPr>
          <w:trHeight w:val="300"/>
        </w:trPr>
        <w:tc>
          <w:tcPr>
            <w:tcW w:w="3351" w:type="dxa"/>
            <w:tcBorders>
              <w:top w:val="nil"/>
              <w:left w:val="nil"/>
              <w:bottom w:val="nil"/>
              <w:right w:val="nil"/>
            </w:tcBorders>
            <w:noWrap/>
            <w:vAlign w:val="bottom"/>
            <w:hideMark/>
          </w:tcPr>
          <w:p w14:paraId="56D85C9E" w14:textId="77777777" w:rsidR="003F1FD8" w:rsidRPr="003F1FD8" w:rsidRDefault="003F1FD8" w:rsidP="003F1FD8">
            <w:pPr>
              <w:spacing w:after="0" w:line="240" w:lineRule="auto"/>
              <w:rPr>
                <w:rFonts w:cs="Calibri"/>
                <w:color w:val="000000"/>
              </w:rPr>
            </w:pPr>
            <w:r w:rsidRPr="003F1FD8">
              <w:rPr>
                <w:rFonts w:cs="Calibri"/>
                <w:color w:val="000000"/>
              </w:rPr>
              <w:t>LILLIAN ANDERSON</w:t>
            </w:r>
          </w:p>
        </w:tc>
        <w:tc>
          <w:tcPr>
            <w:tcW w:w="1462" w:type="dxa"/>
            <w:tcBorders>
              <w:top w:val="nil"/>
              <w:left w:val="nil"/>
              <w:bottom w:val="nil"/>
              <w:right w:val="nil"/>
            </w:tcBorders>
            <w:noWrap/>
            <w:vAlign w:val="bottom"/>
            <w:hideMark/>
          </w:tcPr>
          <w:p w14:paraId="4565FE8D" w14:textId="77777777" w:rsidR="003F1FD8" w:rsidRPr="003F1FD8" w:rsidRDefault="003F1FD8" w:rsidP="003F1FD8">
            <w:pPr>
              <w:spacing w:after="0" w:line="240" w:lineRule="auto"/>
              <w:rPr>
                <w:rFonts w:cs="Calibri"/>
                <w:color w:val="000000"/>
              </w:rPr>
            </w:pPr>
            <w:r w:rsidRPr="003F1FD8">
              <w:rPr>
                <w:rFonts w:cs="Calibri"/>
                <w:color w:val="000000"/>
              </w:rPr>
              <w:t xml:space="preserve">         359.15 </w:t>
            </w:r>
          </w:p>
        </w:tc>
      </w:tr>
      <w:tr w:rsidR="003F1FD8" w:rsidRPr="003F1FD8" w14:paraId="746C7737" w14:textId="77777777" w:rsidTr="003F1FD8">
        <w:trPr>
          <w:trHeight w:val="300"/>
        </w:trPr>
        <w:tc>
          <w:tcPr>
            <w:tcW w:w="3351" w:type="dxa"/>
            <w:tcBorders>
              <w:top w:val="nil"/>
              <w:left w:val="nil"/>
              <w:bottom w:val="nil"/>
              <w:right w:val="nil"/>
            </w:tcBorders>
            <w:noWrap/>
            <w:vAlign w:val="bottom"/>
            <w:hideMark/>
          </w:tcPr>
          <w:p w14:paraId="4E800642" w14:textId="77777777" w:rsidR="003F1FD8" w:rsidRPr="003F1FD8" w:rsidRDefault="003F1FD8" w:rsidP="003F1FD8">
            <w:pPr>
              <w:spacing w:after="0" w:line="240" w:lineRule="auto"/>
              <w:rPr>
                <w:rFonts w:cs="Calibri"/>
                <w:color w:val="000000"/>
              </w:rPr>
            </w:pPr>
            <w:r w:rsidRPr="003F1FD8">
              <w:rPr>
                <w:rFonts w:cs="Calibri"/>
                <w:color w:val="000000"/>
              </w:rPr>
              <w:t>LINDA BOSSE</w:t>
            </w:r>
          </w:p>
        </w:tc>
        <w:tc>
          <w:tcPr>
            <w:tcW w:w="1462" w:type="dxa"/>
            <w:tcBorders>
              <w:top w:val="nil"/>
              <w:left w:val="nil"/>
              <w:bottom w:val="nil"/>
              <w:right w:val="nil"/>
            </w:tcBorders>
            <w:noWrap/>
            <w:vAlign w:val="bottom"/>
            <w:hideMark/>
          </w:tcPr>
          <w:p w14:paraId="207CF269" w14:textId="77777777" w:rsidR="003F1FD8" w:rsidRPr="003F1FD8" w:rsidRDefault="003F1FD8" w:rsidP="003F1FD8">
            <w:pPr>
              <w:spacing w:after="0" w:line="240" w:lineRule="auto"/>
              <w:rPr>
                <w:rFonts w:cs="Calibri"/>
                <w:color w:val="000000"/>
              </w:rPr>
            </w:pPr>
            <w:r w:rsidRPr="003F1FD8">
              <w:rPr>
                <w:rFonts w:cs="Calibri"/>
                <w:color w:val="000000"/>
              </w:rPr>
              <w:t xml:space="preserve">         291.45 </w:t>
            </w:r>
          </w:p>
        </w:tc>
      </w:tr>
      <w:tr w:rsidR="003F1FD8" w:rsidRPr="003F1FD8" w14:paraId="2B1ED3AC" w14:textId="77777777" w:rsidTr="003F1FD8">
        <w:trPr>
          <w:trHeight w:val="300"/>
        </w:trPr>
        <w:tc>
          <w:tcPr>
            <w:tcW w:w="3351" w:type="dxa"/>
            <w:tcBorders>
              <w:top w:val="nil"/>
              <w:left w:val="nil"/>
              <w:bottom w:val="nil"/>
              <w:right w:val="nil"/>
            </w:tcBorders>
            <w:noWrap/>
            <w:vAlign w:val="bottom"/>
            <w:hideMark/>
          </w:tcPr>
          <w:p w14:paraId="0026675B" w14:textId="77777777" w:rsidR="003F1FD8" w:rsidRPr="003F1FD8" w:rsidRDefault="003F1FD8" w:rsidP="003F1FD8">
            <w:pPr>
              <w:spacing w:after="0" w:line="240" w:lineRule="auto"/>
              <w:rPr>
                <w:rFonts w:cs="Calibri"/>
                <w:color w:val="000000"/>
              </w:rPr>
            </w:pPr>
            <w:r w:rsidRPr="003F1FD8">
              <w:rPr>
                <w:rFonts w:cs="Calibri"/>
                <w:color w:val="000000"/>
              </w:rPr>
              <w:t>LINDA DEUTSCH</w:t>
            </w:r>
          </w:p>
        </w:tc>
        <w:tc>
          <w:tcPr>
            <w:tcW w:w="1462" w:type="dxa"/>
            <w:tcBorders>
              <w:top w:val="nil"/>
              <w:left w:val="nil"/>
              <w:bottom w:val="nil"/>
              <w:right w:val="nil"/>
            </w:tcBorders>
            <w:noWrap/>
            <w:vAlign w:val="bottom"/>
            <w:hideMark/>
          </w:tcPr>
          <w:p w14:paraId="5C57B099" w14:textId="77777777" w:rsidR="003F1FD8" w:rsidRPr="003F1FD8" w:rsidRDefault="003F1FD8" w:rsidP="003F1FD8">
            <w:pPr>
              <w:spacing w:after="0" w:line="240" w:lineRule="auto"/>
              <w:rPr>
                <w:rFonts w:cs="Calibri"/>
                <w:color w:val="000000"/>
              </w:rPr>
            </w:pPr>
            <w:r w:rsidRPr="003F1FD8">
              <w:rPr>
                <w:rFonts w:cs="Calibri"/>
                <w:color w:val="000000"/>
              </w:rPr>
              <w:t xml:space="preserve">         291.45 </w:t>
            </w:r>
          </w:p>
        </w:tc>
      </w:tr>
      <w:tr w:rsidR="003F1FD8" w:rsidRPr="003F1FD8" w14:paraId="7B48B828" w14:textId="77777777" w:rsidTr="003F1FD8">
        <w:trPr>
          <w:trHeight w:val="300"/>
        </w:trPr>
        <w:tc>
          <w:tcPr>
            <w:tcW w:w="3351" w:type="dxa"/>
            <w:tcBorders>
              <w:top w:val="nil"/>
              <w:left w:val="nil"/>
              <w:bottom w:val="nil"/>
              <w:right w:val="nil"/>
            </w:tcBorders>
            <w:noWrap/>
            <w:vAlign w:val="bottom"/>
            <w:hideMark/>
          </w:tcPr>
          <w:p w14:paraId="58AB3989" w14:textId="77777777" w:rsidR="003F1FD8" w:rsidRPr="003F1FD8" w:rsidRDefault="003F1FD8" w:rsidP="003F1FD8">
            <w:pPr>
              <w:spacing w:after="0" w:line="240" w:lineRule="auto"/>
              <w:rPr>
                <w:rFonts w:cs="Calibri"/>
                <w:color w:val="000000"/>
              </w:rPr>
            </w:pPr>
            <w:r w:rsidRPr="003F1FD8">
              <w:rPr>
                <w:rFonts w:cs="Calibri"/>
                <w:color w:val="000000"/>
              </w:rPr>
              <w:t>LOIS TYLER</w:t>
            </w:r>
          </w:p>
        </w:tc>
        <w:tc>
          <w:tcPr>
            <w:tcW w:w="1462" w:type="dxa"/>
            <w:tcBorders>
              <w:top w:val="nil"/>
              <w:left w:val="nil"/>
              <w:bottom w:val="nil"/>
              <w:right w:val="nil"/>
            </w:tcBorders>
            <w:noWrap/>
            <w:vAlign w:val="bottom"/>
            <w:hideMark/>
          </w:tcPr>
          <w:p w14:paraId="3BCB249F" w14:textId="77777777" w:rsidR="003F1FD8" w:rsidRPr="003F1FD8" w:rsidRDefault="003F1FD8" w:rsidP="003F1FD8">
            <w:pPr>
              <w:spacing w:after="0" w:line="240" w:lineRule="auto"/>
              <w:rPr>
                <w:rFonts w:cs="Calibri"/>
                <w:color w:val="000000"/>
              </w:rPr>
            </w:pPr>
            <w:r w:rsidRPr="003F1FD8">
              <w:rPr>
                <w:rFonts w:cs="Calibri"/>
                <w:color w:val="000000"/>
              </w:rPr>
              <w:t xml:space="preserve">         392.50 </w:t>
            </w:r>
          </w:p>
        </w:tc>
      </w:tr>
      <w:tr w:rsidR="003F1FD8" w:rsidRPr="003F1FD8" w14:paraId="4037DA0F" w14:textId="77777777" w:rsidTr="003F1FD8">
        <w:trPr>
          <w:trHeight w:val="300"/>
        </w:trPr>
        <w:tc>
          <w:tcPr>
            <w:tcW w:w="3351" w:type="dxa"/>
            <w:tcBorders>
              <w:top w:val="nil"/>
              <w:left w:val="nil"/>
              <w:bottom w:val="nil"/>
              <w:right w:val="nil"/>
            </w:tcBorders>
            <w:noWrap/>
            <w:vAlign w:val="bottom"/>
            <w:hideMark/>
          </w:tcPr>
          <w:p w14:paraId="2FCDD2EA" w14:textId="77777777" w:rsidR="003F1FD8" w:rsidRPr="003F1FD8" w:rsidRDefault="003F1FD8" w:rsidP="003F1FD8">
            <w:pPr>
              <w:spacing w:after="0" w:line="240" w:lineRule="auto"/>
              <w:rPr>
                <w:rFonts w:cs="Calibri"/>
                <w:color w:val="000000"/>
              </w:rPr>
            </w:pPr>
            <w:r w:rsidRPr="003F1FD8">
              <w:rPr>
                <w:rFonts w:cs="Calibri"/>
                <w:color w:val="000000"/>
              </w:rPr>
              <w:t>LORENE BENDER</w:t>
            </w:r>
          </w:p>
        </w:tc>
        <w:tc>
          <w:tcPr>
            <w:tcW w:w="1462" w:type="dxa"/>
            <w:tcBorders>
              <w:top w:val="nil"/>
              <w:left w:val="nil"/>
              <w:bottom w:val="nil"/>
              <w:right w:val="nil"/>
            </w:tcBorders>
            <w:noWrap/>
            <w:vAlign w:val="bottom"/>
            <w:hideMark/>
          </w:tcPr>
          <w:p w14:paraId="06212291" w14:textId="77777777" w:rsidR="003F1FD8" w:rsidRPr="003F1FD8" w:rsidRDefault="003F1FD8" w:rsidP="003F1FD8">
            <w:pPr>
              <w:spacing w:after="0" w:line="240" w:lineRule="auto"/>
              <w:rPr>
                <w:rFonts w:cs="Calibri"/>
                <w:color w:val="000000"/>
              </w:rPr>
            </w:pPr>
            <w:r w:rsidRPr="003F1FD8">
              <w:rPr>
                <w:rFonts w:cs="Calibri"/>
                <w:color w:val="000000"/>
              </w:rPr>
              <w:t xml:space="preserve">         307.40 </w:t>
            </w:r>
          </w:p>
        </w:tc>
      </w:tr>
      <w:tr w:rsidR="003F1FD8" w:rsidRPr="003F1FD8" w14:paraId="0C067CD4" w14:textId="77777777" w:rsidTr="003F1FD8">
        <w:trPr>
          <w:trHeight w:val="300"/>
        </w:trPr>
        <w:tc>
          <w:tcPr>
            <w:tcW w:w="3351" w:type="dxa"/>
            <w:tcBorders>
              <w:top w:val="nil"/>
              <w:left w:val="nil"/>
              <w:bottom w:val="nil"/>
              <w:right w:val="nil"/>
            </w:tcBorders>
            <w:noWrap/>
            <w:vAlign w:val="bottom"/>
            <w:hideMark/>
          </w:tcPr>
          <w:p w14:paraId="39B552EE" w14:textId="77777777" w:rsidR="003F1FD8" w:rsidRPr="003F1FD8" w:rsidRDefault="003F1FD8" w:rsidP="003F1FD8">
            <w:pPr>
              <w:spacing w:after="0" w:line="240" w:lineRule="auto"/>
              <w:rPr>
                <w:rFonts w:cs="Calibri"/>
                <w:color w:val="000000"/>
              </w:rPr>
            </w:pPr>
            <w:r w:rsidRPr="003F1FD8">
              <w:rPr>
                <w:rFonts w:cs="Calibri"/>
                <w:color w:val="000000"/>
              </w:rPr>
              <w:t>LORI AMERMAN</w:t>
            </w:r>
          </w:p>
        </w:tc>
        <w:tc>
          <w:tcPr>
            <w:tcW w:w="1462" w:type="dxa"/>
            <w:tcBorders>
              <w:top w:val="nil"/>
              <w:left w:val="nil"/>
              <w:bottom w:val="nil"/>
              <w:right w:val="nil"/>
            </w:tcBorders>
            <w:noWrap/>
            <w:vAlign w:val="bottom"/>
            <w:hideMark/>
          </w:tcPr>
          <w:p w14:paraId="7C3B5A5C" w14:textId="77777777" w:rsidR="003F1FD8" w:rsidRPr="003F1FD8" w:rsidRDefault="003F1FD8" w:rsidP="003F1FD8">
            <w:pPr>
              <w:spacing w:after="0" w:line="240" w:lineRule="auto"/>
              <w:rPr>
                <w:rFonts w:cs="Calibri"/>
                <w:color w:val="000000"/>
              </w:rPr>
            </w:pPr>
            <w:r w:rsidRPr="003F1FD8">
              <w:rPr>
                <w:rFonts w:cs="Calibri"/>
                <w:color w:val="000000"/>
              </w:rPr>
              <w:t xml:space="preserve">         159.05 </w:t>
            </w:r>
          </w:p>
        </w:tc>
      </w:tr>
      <w:tr w:rsidR="003F1FD8" w:rsidRPr="003F1FD8" w14:paraId="2ACE1303" w14:textId="77777777" w:rsidTr="003F1FD8">
        <w:trPr>
          <w:trHeight w:val="300"/>
        </w:trPr>
        <w:tc>
          <w:tcPr>
            <w:tcW w:w="3351" w:type="dxa"/>
            <w:tcBorders>
              <w:top w:val="nil"/>
              <w:left w:val="nil"/>
              <w:bottom w:val="nil"/>
              <w:right w:val="nil"/>
            </w:tcBorders>
            <w:noWrap/>
            <w:vAlign w:val="bottom"/>
            <w:hideMark/>
          </w:tcPr>
          <w:p w14:paraId="6FEF78CD" w14:textId="77777777" w:rsidR="003F1FD8" w:rsidRPr="003F1FD8" w:rsidRDefault="003F1FD8" w:rsidP="003F1FD8">
            <w:pPr>
              <w:spacing w:after="0" w:line="240" w:lineRule="auto"/>
              <w:rPr>
                <w:rFonts w:cs="Calibri"/>
                <w:color w:val="000000"/>
              </w:rPr>
            </w:pPr>
            <w:r w:rsidRPr="003F1FD8">
              <w:rPr>
                <w:rFonts w:cs="Calibri"/>
                <w:color w:val="000000"/>
              </w:rPr>
              <w:t>LYNDA LUTTRELL</w:t>
            </w:r>
          </w:p>
        </w:tc>
        <w:tc>
          <w:tcPr>
            <w:tcW w:w="1462" w:type="dxa"/>
            <w:tcBorders>
              <w:top w:val="nil"/>
              <w:left w:val="nil"/>
              <w:bottom w:val="nil"/>
              <w:right w:val="nil"/>
            </w:tcBorders>
            <w:noWrap/>
            <w:vAlign w:val="bottom"/>
            <w:hideMark/>
          </w:tcPr>
          <w:p w14:paraId="50FA3B9F" w14:textId="77777777" w:rsidR="003F1FD8" w:rsidRPr="003F1FD8" w:rsidRDefault="003F1FD8" w:rsidP="003F1FD8">
            <w:pPr>
              <w:spacing w:after="0" w:line="240" w:lineRule="auto"/>
              <w:rPr>
                <w:rFonts w:cs="Calibri"/>
                <w:color w:val="000000"/>
              </w:rPr>
            </w:pPr>
            <w:r w:rsidRPr="003F1FD8">
              <w:rPr>
                <w:rFonts w:cs="Calibri"/>
                <w:color w:val="000000"/>
              </w:rPr>
              <w:t xml:space="preserve">           15.95 </w:t>
            </w:r>
          </w:p>
        </w:tc>
      </w:tr>
      <w:tr w:rsidR="003F1FD8" w:rsidRPr="003F1FD8" w14:paraId="575200A7" w14:textId="77777777" w:rsidTr="003F1FD8">
        <w:trPr>
          <w:trHeight w:val="300"/>
        </w:trPr>
        <w:tc>
          <w:tcPr>
            <w:tcW w:w="3351" w:type="dxa"/>
            <w:tcBorders>
              <w:top w:val="nil"/>
              <w:left w:val="nil"/>
              <w:bottom w:val="nil"/>
              <w:right w:val="nil"/>
            </w:tcBorders>
            <w:noWrap/>
            <w:vAlign w:val="bottom"/>
            <w:hideMark/>
          </w:tcPr>
          <w:p w14:paraId="3EBC222C" w14:textId="77777777" w:rsidR="003F1FD8" w:rsidRPr="003F1FD8" w:rsidRDefault="003F1FD8" w:rsidP="003F1FD8">
            <w:pPr>
              <w:spacing w:after="0" w:line="240" w:lineRule="auto"/>
              <w:rPr>
                <w:rFonts w:cs="Calibri"/>
                <w:color w:val="000000"/>
              </w:rPr>
            </w:pPr>
            <w:r w:rsidRPr="003F1FD8">
              <w:rPr>
                <w:rFonts w:cs="Calibri"/>
                <w:color w:val="000000"/>
              </w:rPr>
              <w:t>LYNN CLAEYS</w:t>
            </w:r>
          </w:p>
        </w:tc>
        <w:tc>
          <w:tcPr>
            <w:tcW w:w="1462" w:type="dxa"/>
            <w:tcBorders>
              <w:top w:val="nil"/>
              <w:left w:val="nil"/>
              <w:bottom w:val="nil"/>
              <w:right w:val="nil"/>
            </w:tcBorders>
            <w:noWrap/>
            <w:vAlign w:val="bottom"/>
            <w:hideMark/>
          </w:tcPr>
          <w:p w14:paraId="5277C1C8" w14:textId="77777777" w:rsidR="003F1FD8" w:rsidRPr="003F1FD8" w:rsidRDefault="003F1FD8" w:rsidP="003F1FD8">
            <w:pPr>
              <w:spacing w:after="0" w:line="240" w:lineRule="auto"/>
              <w:rPr>
                <w:rFonts w:cs="Calibri"/>
                <w:color w:val="000000"/>
              </w:rPr>
            </w:pPr>
            <w:r w:rsidRPr="003F1FD8">
              <w:rPr>
                <w:rFonts w:cs="Calibri"/>
                <w:color w:val="000000"/>
              </w:rPr>
              <w:t xml:space="preserve">         291.45 </w:t>
            </w:r>
          </w:p>
        </w:tc>
      </w:tr>
      <w:tr w:rsidR="003F1FD8" w:rsidRPr="003F1FD8" w14:paraId="5AD2DFAA" w14:textId="77777777" w:rsidTr="003F1FD8">
        <w:trPr>
          <w:trHeight w:val="300"/>
        </w:trPr>
        <w:tc>
          <w:tcPr>
            <w:tcW w:w="3351" w:type="dxa"/>
            <w:tcBorders>
              <w:top w:val="nil"/>
              <w:left w:val="nil"/>
              <w:bottom w:val="nil"/>
              <w:right w:val="nil"/>
            </w:tcBorders>
            <w:noWrap/>
            <w:vAlign w:val="bottom"/>
            <w:hideMark/>
          </w:tcPr>
          <w:p w14:paraId="7FEFEF30" w14:textId="77777777" w:rsidR="003F1FD8" w:rsidRPr="003F1FD8" w:rsidRDefault="003F1FD8" w:rsidP="003F1FD8">
            <w:pPr>
              <w:spacing w:after="0" w:line="240" w:lineRule="auto"/>
              <w:rPr>
                <w:rFonts w:cs="Calibri"/>
                <w:color w:val="000000"/>
              </w:rPr>
            </w:pPr>
            <w:r w:rsidRPr="003F1FD8">
              <w:rPr>
                <w:rFonts w:cs="Calibri"/>
                <w:color w:val="000000"/>
              </w:rPr>
              <w:t>MARCIA REINTS</w:t>
            </w:r>
          </w:p>
        </w:tc>
        <w:tc>
          <w:tcPr>
            <w:tcW w:w="1462" w:type="dxa"/>
            <w:tcBorders>
              <w:top w:val="nil"/>
              <w:left w:val="nil"/>
              <w:bottom w:val="nil"/>
              <w:right w:val="nil"/>
            </w:tcBorders>
            <w:noWrap/>
            <w:vAlign w:val="bottom"/>
            <w:hideMark/>
          </w:tcPr>
          <w:p w14:paraId="32B8138D" w14:textId="77777777" w:rsidR="003F1FD8" w:rsidRPr="003F1FD8" w:rsidRDefault="003F1FD8" w:rsidP="003F1FD8">
            <w:pPr>
              <w:spacing w:after="0" w:line="240" w:lineRule="auto"/>
              <w:rPr>
                <w:rFonts w:cs="Calibri"/>
                <w:color w:val="000000"/>
              </w:rPr>
            </w:pPr>
            <w:r w:rsidRPr="003F1FD8">
              <w:rPr>
                <w:rFonts w:cs="Calibri"/>
                <w:color w:val="000000"/>
              </w:rPr>
              <w:t xml:space="preserve">         378.00 </w:t>
            </w:r>
          </w:p>
        </w:tc>
      </w:tr>
      <w:tr w:rsidR="003F1FD8" w:rsidRPr="003F1FD8" w14:paraId="068E1F6E" w14:textId="77777777" w:rsidTr="003F1FD8">
        <w:trPr>
          <w:trHeight w:val="300"/>
        </w:trPr>
        <w:tc>
          <w:tcPr>
            <w:tcW w:w="3351" w:type="dxa"/>
            <w:tcBorders>
              <w:top w:val="nil"/>
              <w:left w:val="nil"/>
              <w:bottom w:val="nil"/>
              <w:right w:val="nil"/>
            </w:tcBorders>
            <w:noWrap/>
            <w:vAlign w:val="bottom"/>
            <w:hideMark/>
          </w:tcPr>
          <w:p w14:paraId="66DB559F" w14:textId="77777777" w:rsidR="003F1FD8" w:rsidRPr="003F1FD8" w:rsidRDefault="003F1FD8" w:rsidP="003F1FD8">
            <w:pPr>
              <w:spacing w:after="0" w:line="240" w:lineRule="auto"/>
              <w:rPr>
                <w:rFonts w:cs="Calibri"/>
                <w:color w:val="000000"/>
              </w:rPr>
            </w:pPr>
            <w:r w:rsidRPr="003F1FD8">
              <w:rPr>
                <w:rFonts w:cs="Calibri"/>
                <w:color w:val="000000"/>
              </w:rPr>
              <w:t>MARCO INC</w:t>
            </w:r>
          </w:p>
        </w:tc>
        <w:tc>
          <w:tcPr>
            <w:tcW w:w="1462" w:type="dxa"/>
            <w:tcBorders>
              <w:top w:val="nil"/>
              <w:left w:val="nil"/>
              <w:bottom w:val="nil"/>
              <w:right w:val="nil"/>
            </w:tcBorders>
            <w:noWrap/>
            <w:vAlign w:val="bottom"/>
            <w:hideMark/>
          </w:tcPr>
          <w:p w14:paraId="07709EF0" w14:textId="77777777" w:rsidR="003F1FD8" w:rsidRPr="003F1FD8" w:rsidRDefault="003F1FD8" w:rsidP="003F1FD8">
            <w:pPr>
              <w:spacing w:after="0" w:line="240" w:lineRule="auto"/>
              <w:rPr>
                <w:rFonts w:cs="Calibri"/>
                <w:color w:val="000000"/>
              </w:rPr>
            </w:pPr>
            <w:r w:rsidRPr="003F1FD8">
              <w:rPr>
                <w:rFonts w:cs="Calibri"/>
                <w:color w:val="000000"/>
              </w:rPr>
              <w:t xml:space="preserve">         251.58 </w:t>
            </w:r>
          </w:p>
        </w:tc>
      </w:tr>
      <w:tr w:rsidR="003F1FD8" w:rsidRPr="003F1FD8" w14:paraId="31D016DE" w14:textId="77777777" w:rsidTr="003F1FD8">
        <w:trPr>
          <w:trHeight w:val="300"/>
        </w:trPr>
        <w:tc>
          <w:tcPr>
            <w:tcW w:w="3351" w:type="dxa"/>
            <w:tcBorders>
              <w:top w:val="nil"/>
              <w:left w:val="nil"/>
              <w:bottom w:val="nil"/>
              <w:right w:val="nil"/>
            </w:tcBorders>
            <w:noWrap/>
            <w:vAlign w:val="bottom"/>
            <w:hideMark/>
          </w:tcPr>
          <w:p w14:paraId="155861F5" w14:textId="77777777" w:rsidR="003F1FD8" w:rsidRPr="003F1FD8" w:rsidRDefault="003F1FD8" w:rsidP="003F1FD8">
            <w:pPr>
              <w:spacing w:after="0" w:line="240" w:lineRule="auto"/>
              <w:rPr>
                <w:rFonts w:cs="Calibri"/>
                <w:color w:val="000000"/>
              </w:rPr>
            </w:pPr>
            <w:r w:rsidRPr="003F1FD8">
              <w:rPr>
                <w:rFonts w:cs="Calibri"/>
                <w:color w:val="000000"/>
              </w:rPr>
              <w:t>MARCO TECHNOLOGIES, LLC</w:t>
            </w:r>
          </w:p>
        </w:tc>
        <w:tc>
          <w:tcPr>
            <w:tcW w:w="1462" w:type="dxa"/>
            <w:tcBorders>
              <w:top w:val="nil"/>
              <w:left w:val="nil"/>
              <w:bottom w:val="nil"/>
              <w:right w:val="nil"/>
            </w:tcBorders>
            <w:noWrap/>
            <w:vAlign w:val="bottom"/>
            <w:hideMark/>
          </w:tcPr>
          <w:p w14:paraId="7AB2A0CF" w14:textId="77777777" w:rsidR="003F1FD8" w:rsidRPr="003F1FD8" w:rsidRDefault="003F1FD8" w:rsidP="003F1FD8">
            <w:pPr>
              <w:spacing w:after="0" w:line="240" w:lineRule="auto"/>
              <w:rPr>
                <w:rFonts w:cs="Calibri"/>
                <w:color w:val="000000"/>
              </w:rPr>
            </w:pPr>
            <w:r w:rsidRPr="003F1FD8">
              <w:rPr>
                <w:rFonts w:cs="Calibri"/>
                <w:color w:val="000000"/>
              </w:rPr>
              <w:t xml:space="preserve">           47.68 </w:t>
            </w:r>
          </w:p>
        </w:tc>
      </w:tr>
      <w:tr w:rsidR="003F1FD8" w:rsidRPr="003F1FD8" w14:paraId="02CD112B" w14:textId="77777777" w:rsidTr="003F1FD8">
        <w:trPr>
          <w:trHeight w:val="300"/>
        </w:trPr>
        <w:tc>
          <w:tcPr>
            <w:tcW w:w="3351" w:type="dxa"/>
            <w:tcBorders>
              <w:top w:val="nil"/>
              <w:left w:val="nil"/>
              <w:bottom w:val="nil"/>
              <w:right w:val="nil"/>
            </w:tcBorders>
            <w:noWrap/>
            <w:vAlign w:val="bottom"/>
            <w:hideMark/>
          </w:tcPr>
          <w:p w14:paraId="170A0B42" w14:textId="77777777" w:rsidR="003F1FD8" w:rsidRPr="003F1FD8" w:rsidRDefault="003F1FD8" w:rsidP="003F1FD8">
            <w:pPr>
              <w:spacing w:after="0" w:line="240" w:lineRule="auto"/>
              <w:rPr>
                <w:rFonts w:cs="Calibri"/>
                <w:color w:val="000000"/>
              </w:rPr>
            </w:pPr>
            <w:r w:rsidRPr="003F1FD8">
              <w:rPr>
                <w:rFonts w:cs="Calibri"/>
                <w:color w:val="000000"/>
              </w:rPr>
              <w:t>MARIE MARLOW</w:t>
            </w:r>
          </w:p>
        </w:tc>
        <w:tc>
          <w:tcPr>
            <w:tcW w:w="1462" w:type="dxa"/>
            <w:tcBorders>
              <w:top w:val="nil"/>
              <w:left w:val="nil"/>
              <w:bottom w:val="nil"/>
              <w:right w:val="nil"/>
            </w:tcBorders>
            <w:noWrap/>
            <w:vAlign w:val="bottom"/>
            <w:hideMark/>
          </w:tcPr>
          <w:p w14:paraId="775E96D3" w14:textId="77777777" w:rsidR="003F1FD8" w:rsidRPr="003F1FD8" w:rsidRDefault="003F1FD8" w:rsidP="003F1FD8">
            <w:pPr>
              <w:spacing w:after="0" w:line="240" w:lineRule="auto"/>
              <w:rPr>
                <w:rFonts w:cs="Calibri"/>
                <w:color w:val="000000"/>
              </w:rPr>
            </w:pPr>
            <w:r w:rsidRPr="003F1FD8">
              <w:rPr>
                <w:rFonts w:cs="Calibri"/>
                <w:color w:val="000000"/>
              </w:rPr>
              <w:t xml:space="preserve">         286.45 </w:t>
            </w:r>
          </w:p>
        </w:tc>
      </w:tr>
      <w:tr w:rsidR="003F1FD8" w:rsidRPr="003F1FD8" w14:paraId="1B008524" w14:textId="77777777" w:rsidTr="003F1FD8">
        <w:trPr>
          <w:trHeight w:val="300"/>
        </w:trPr>
        <w:tc>
          <w:tcPr>
            <w:tcW w:w="3351" w:type="dxa"/>
            <w:tcBorders>
              <w:top w:val="nil"/>
              <w:left w:val="nil"/>
              <w:bottom w:val="nil"/>
              <w:right w:val="nil"/>
            </w:tcBorders>
            <w:noWrap/>
            <w:vAlign w:val="bottom"/>
            <w:hideMark/>
          </w:tcPr>
          <w:p w14:paraId="1018637C" w14:textId="77777777" w:rsidR="003F1FD8" w:rsidRPr="003F1FD8" w:rsidRDefault="003F1FD8" w:rsidP="003F1FD8">
            <w:pPr>
              <w:spacing w:after="0" w:line="240" w:lineRule="auto"/>
              <w:rPr>
                <w:rFonts w:cs="Calibri"/>
                <w:color w:val="000000"/>
              </w:rPr>
            </w:pPr>
            <w:r w:rsidRPr="003F1FD8">
              <w:rPr>
                <w:rFonts w:cs="Calibri"/>
                <w:color w:val="000000"/>
              </w:rPr>
              <w:lastRenderedPageBreak/>
              <w:t>MARLENE SIME</w:t>
            </w:r>
          </w:p>
        </w:tc>
        <w:tc>
          <w:tcPr>
            <w:tcW w:w="1462" w:type="dxa"/>
            <w:tcBorders>
              <w:top w:val="nil"/>
              <w:left w:val="nil"/>
              <w:bottom w:val="nil"/>
              <w:right w:val="nil"/>
            </w:tcBorders>
            <w:noWrap/>
            <w:vAlign w:val="bottom"/>
            <w:hideMark/>
          </w:tcPr>
          <w:p w14:paraId="12AD3CC1" w14:textId="77777777" w:rsidR="003F1FD8" w:rsidRPr="003F1FD8" w:rsidRDefault="003F1FD8" w:rsidP="003F1FD8">
            <w:pPr>
              <w:spacing w:after="0" w:line="240" w:lineRule="auto"/>
              <w:rPr>
                <w:rFonts w:cs="Calibri"/>
                <w:color w:val="000000"/>
              </w:rPr>
            </w:pPr>
            <w:r w:rsidRPr="003F1FD8">
              <w:rPr>
                <w:rFonts w:cs="Calibri"/>
                <w:color w:val="000000"/>
              </w:rPr>
              <w:t xml:space="preserve">         286.45 </w:t>
            </w:r>
          </w:p>
        </w:tc>
      </w:tr>
      <w:tr w:rsidR="003F1FD8" w:rsidRPr="003F1FD8" w14:paraId="575922D7" w14:textId="77777777" w:rsidTr="003F1FD8">
        <w:trPr>
          <w:trHeight w:val="300"/>
        </w:trPr>
        <w:tc>
          <w:tcPr>
            <w:tcW w:w="3351" w:type="dxa"/>
            <w:tcBorders>
              <w:top w:val="nil"/>
              <w:left w:val="nil"/>
              <w:bottom w:val="nil"/>
              <w:right w:val="nil"/>
            </w:tcBorders>
            <w:noWrap/>
            <w:vAlign w:val="bottom"/>
            <w:hideMark/>
          </w:tcPr>
          <w:p w14:paraId="7E00856C" w14:textId="77777777" w:rsidR="003F1FD8" w:rsidRPr="003F1FD8" w:rsidRDefault="003F1FD8" w:rsidP="003F1FD8">
            <w:pPr>
              <w:spacing w:after="0" w:line="240" w:lineRule="auto"/>
              <w:rPr>
                <w:rFonts w:cs="Calibri"/>
                <w:color w:val="000000"/>
              </w:rPr>
            </w:pPr>
            <w:r w:rsidRPr="003F1FD8">
              <w:rPr>
                <w:rFonts w:cs="Calibri"/>
                <w:color w:val="000000"/>
              </w:rPr>
              <w:t>MARSHALL COUNTY  MEDICAL C</w:t>
            </w:r>
          </w:p>
        </w:tc>
        <w:tc>
          <w:tcPr>
            <w:tcW w:w="1462" w:type="dxa"/>
            <w:tcBorders>
              <w:top w:val="nil"/>
              <w:left w:val="nil"/>
              <w:bottom w:val="nil"/>
              <w:right w:val="nil"/>
            </w:tcBorders>
            <w:noWrap/>
            <w:vAlign w:val="bottom"/>
            <w:hideMark/>
          </w:tcPr>
          <w:p w14:paraId="750B8E25" w14:textId="77777777" w:rsidR="003F1FD8" w:rsidRPr="003F1FD8" w:rsidRDefault="003F1FD8" w:rsidP="003F1FD8">
            <w:pPr>
              <w:spacing w:after="0" w:line="240" w:lineRule="auto"/>
              <w:rPr>
                <w:rFonts w:cs="Calibri"/>
                <w:color w:val="000000"/>
              </w:rPr>
            </w:pPr>
            <w:r w:rsidRPr="003F1FD8">
              <w:rPr>
                <w:rFonts w:cs="Calibri"/>
                <w:color w:val="000000"/>
              </w:rPr>
              <w:t xml:space="preserve">         132.00 </w:t>
            </w:r>
          </w:p>
        </w:tc>
      </w:tr>
      <w:tr w:rsidR="003F1FD8" w:rsidRPr="003F1FD8" w14:paraId="473E38F5" w14:textId="77777777" w:rsidTr="003F1FD8">
        <w:trPr>
          <w:trHeight w:val="300"/>
        </w:trPr>
        <w:tc>
          <w:tcPr>
            <w:tcW w:w="3351" w:type="dxa"/>
            <w:tcBorders>
              <w:top w:val="nil"/>
              <w:left w:val="nil"/>
              <w:bottom w:val="nil"/>
              <w:right w:val="nil"/>
            </w:tcBorders>
            <w:noWrap/>
            <w:vAlign w:val="bottom"/>
            <w:hideMark/>
          </w:tcPr>
          <w:p w14:paraId="119A869F" w14:textId="77777777" w:rsidR="003F1FD8" w:rsidRPr="003F1FD8" w:rsidRDefault="003F1FD8" w:rsidP="003F1FD8">
            <w:pPr>
              <w:spacing w:after="0" w:line="240" w:lineRule="auto"/>
              <w:rPr>
                <w:rFonts w:cs="Calibri"/>
                <w:color w:val="000000"/>
              </w:rPr>
            </w:pPr>
            <w:r w:rsidRPr="003F1FD8">
              <w:rPr>
                <w:rFonts w:cs="Calibri"/>
                <w:color w:val="000000"/>
              </w:rPr>
              <w:t>MARSHALL COUNTY HEALTHCARE</w:t>
            </w:r>
          </w:p>
        </w:tc>
        <w:tc>
          <w:tcPr>
            <w:tcW w:w="1462" w:type="dxa"/>
            <w:tcBorders>
              <w:top w:val="nil"/>
              <w:left w:val="nil"/>
              <w:bottom w:val="nil"/>
              <w:right w:val="nil"/>
            </w:tcBorders>
            <w:noWrap/>
            <w:vAlign w:val="bottom"/>
            <w:hideMark/>
          </w:tcPr>
          <w:p w14:paraId="702B468B" w14:textId="77777777" w:rsidR="003F1FD8" w:rsidRPr="003F1FD8" w:rsidRDefault="003F1FD8" w:rsidP="003F1FD8">
            <w:pPr>
              <w:spacing w:after="0" w:line="240" w:lineRule="auto"/>
              <w:rPr>
                <w:rFonts w:cs="Calibri"/>
                <w:color w:val="000000"/>
              </w:rPr>
            </w:pPr>
            <w:r w:rsidRPr="003F1FD8">
              <w:rPr>
                <w:rFonts w:cs="Calibri"/>
                <w:color w:val="000000"/>
              </w:rPr>
              <w:t xml:space="preserve">         304.10 </w:t>
            </w:r>
          </w:p>
        </w:tc>
      </w:tr>
      <w:tr w:rsidR="003F1FD8" w:rsidRPr="003F1FD8" w14:paraId="7D8F10A0" w14:textId="77777777" w:rsidTr="003F1FD8">
        <w:trPr>
          <w:trHeight w:val="300"/>
        </w:trPr>
        <w:tc>
          <w:tcPr>
            <w:tcW w:w="3351" w:type="dxa"/>
            <w:tcBorders>
              <w:top w:val="nil"/>
              <w:left w:val="nil"/>
              <w:bottom w:val="nil"/>
              <w:right w:val="nil"/>
            </w:tcBorders>
            <w:noWrap/>
            <w:vAlign w:val="bottom"/>
            <w:hideMark/>
          </w:tcPr>
          <w:p w14:paraId="391BEF96" w14:textId="77777777" w:rsidR="003F1FD8" w:rsidRPr="003F1FD8" w:rsidRDefault="003F1FD8" w:rsidP="003F1FD8">
            <w:pPr>
              <w:spacing w:after="0" w:line="240" w:lineRule="auto"/>
              <w:rPr>
                <w:rFonts w:cs="Calibri"/>
                <w:color w:val="000000"/>
              </w:rPr>
            </w:pPr>
            <w:r w:rsidRPr="003F1FD8">
              <w:rPr>
                <w:rFonts w:cs="Calibri"/>
                <w:color w:val="000000"/>
              </w:rPr>
              <w:t>MARSHALL COUNTY PUBLISHING</w:t>
            </w:r>
          </w:p>
        </w:tc>
        <w:tc>
          <w:tcPr>
            <w:tcW w:w="1462" w:type="dxa"/>
            <w:tcBorders>
              <w:top w:val="nil"/>
              <w:left w:val="nil"/>
              <w:bottom w:val="nil"/>
              <w:right w:val="nil"/>
            </w:tcBorders>
            <w:noWrap/>
            <w:vAlign w:val="bottom"/>
            <w:hideMark/>
          </w:tcPr>
          <w:p w14:paraId="7FC32C7F" w14:textId="77777777" w:rsidR="003F1FD8" w:rsidRPr="003F1FD8" w:rsidRDefault="003F1FD8" w:rsidP="003F1FD8">
            <w:pPr>
              <w:spacing w:after="0" w:line="240" w:lineRule="auto"/>
              <w:rPr>
                <w:rFonts w:cs="Calibri"/>
                <w:color w:val="000000"/>
              </w:rPr>
            </w:pPr>
            <w:r w:rsidRPr="003F1FD8">
              <w:rPr>
                <w:rFonts w:cs="Calibri"/>
                <w:color w:val="000000"/>
              </w:rPr>
              <w:t xml:space="preserve">         703.40 </w:t>
            </w:r>
          </w:p>
        </w:tc>
      </w:tr>
      <w:tr w:rsidR="003F1FD8" w:rsidRPr="003F1FD8" w14:paraId="383DF464" w14:textId="77777777" w:rsidTr="003F1FD8">
        <w:trPr>
          <w:trHeight w:val="300"/>
        </w:trPr>
        <w:tc>
          <w:tcPr>
            <w:tcW w:w="3351" w:type="dxa"/>
            <w:tcBorders>
              <w:top w:val="nil"/>
              <w:left w:val="nil"/>
              <w:bottom w:val="nil"/>
              <w:right w:val="nil"/>
            </w:tcBorders>
            <w:noWrap/>
            <w:vAlign w:val="bottom"/>
            <w:hideMark/>
          </w:tcPr>
          <w:p w14:paraId="747DBA24" w14:textId="77777777" w:rsidR="003F1FD8" w:rsidRPr="003F1FD8" w:rsidRDefault="003F1FD8" w:rsidP="003F1FD8">
            <w:pPr>
              <w:spacing w:after="0" w:line="240" w:lineRule="auto"/>
              <w:rPr>
                <w:rFonts w:cs="Calibri"/>
                <w:color w:val="000000"/>
              </w:rPr>
            </w:pPr>
            <w:r w:rsidRPr="003F1FD8">
              <w:rPr>
                <w:rFonts w:cs="Calibri"/>
                <w:color w:val="000000"/>
              </w:rPr>
              <w:t>MARY HASTINGS</w:t>
            </w:r>
          </w:p>
        </w:tc>
        <w:tc>
          <w:tcPr>
            <w:tcW w:w="1462" w:type="dxa"/>
            <w:tcBorders>
              <w:top w:val="nil"/>
              <w:left w:val="nil"/>
              <w:bottom w:val="nil"/>
              <w:right w:val="nil"/>
            </w:tcBorders>
            <w:noWrap/>
            <w:vAlign w:val="bottom"/>
            <w:hideMark/>
          </w:tcPr>
          <w:p w14:paraId="165AE633" w14:textId="77777777" w:rsidR="003F1FD8" w:rsidRPr="003F1FD8" w:rsidRDefault="003F1FD8" w:rsidP="003F1FD8">
            <w:pPr>
              <w:spacing w:after="0" w:line="240" w:lineRule="auto"/>
              <w:rPr>
                <w:rFonts w:cs="Calibri"/>
                <w:color w:val="000000"/>
              </w:rPr>
            </w:pPr>
            <w:r w:rsidRPr="003F1FD8">
              <w:rPr>
                <w:rFonts w:cs="Calibri"/>
                <w:color w:val="000000"/>
              </w:rPr>
              <w:t xml:space="preserve">         352.20 </w:t>
            </w:r>
          </w:p>
        </w:tc>
      </w:tr>
      <w:tr w:rsidR="003F1FD8" w:rsidRPr="003F1FD8" w14:paraId="6322A88D" w14:textId="77777777" w:rsidTr="003F1FD8">
        <w:trPr>
          <w:trHeight w:val="300"/>
        </w:trPr>
        <w:tc>
          <w:tcPr>
            <w:tcW w:w="3351" w:type="dxa"/>
            <w:tcBorders>
              <w:top w:val="nil"/>
              <w:left w:val="nil"/>
              <w:bottom w:val="nil"/>
              <w:right w:val="nil"/>
            </w:tcBorders>
            <w:noWrap/>
            <w:vAlign w:val="bottom"/>
            <w:hideMark/>
          </w:tcPr>
          <w:p w14:paraId="3BD56D35" w14:textId="77777777" w:rsidR="003F1FD8" w:rsidRPr="003F1FD8" w:rsidRDefault="003F1FD8" w:rsidP="003F1FD8">
            <w:pPr>
              <w:spacing w:after="0" w:line="240" w:lineRule="auto"/>
              <w:rPr>
                <w:rFonts w:cs="Calibri"/>
                <w:color w:val="000000"/>
              </w:rPr>
            </w:pPr>
            <w:r w:rsidRPr="003F1FD8">
              <w:rPr>
                <w:rFonts w:cs="Calibri"/>
                <w:color w:val="000000"/>
              </w:rPr>
              <w:t>MICROFILM IMAGING SYSTEMS</w:t>
            </w:r>
          </w:p>
        </w:tc>
        <w:tc>
          <w:tcPr>
            <w:tcW w:w="1462" w:type="dxa"/>
            <w:tcBorders>
              <w:top w:val="nil"/>
              <w:left w:val="nil"/>
              <w:bottom w:val="nil"/>
              <w:right w:val="nil"/>
            </w:tcBorders>
            <w:noWrap/>
            <w:vAlign w:val="bottom"/>
            <w:hideMark/>
          </w:tcPr>
          <w:p w14:paraId="05CB4BAC" w14:textId="77777777" w:rsidR="003F1FD8" w:rsidRPr="003F1FD8" w:rsidRDefault="003F1FD8" w:rsidP="003F1FD8">
            <w:pPr>
              <w:spacing w:after="0" w:line="240" w:lineRule="auto"/>
              <w:rPr>
                <w:rFonts w:cs="Calibri"/>
                <w:color w:val="000000"/>
              </w:rPr>
            </w:pPr>
            <w:r w:rsidRPr="003F1FD8">
              <w:rPr>
                <w:rFonts w:cs="Calibri"/>
                <w:color w:val="000000"/>
              </w:rPr>
              <w:t xml:space="preserve">           80.00 </w:t>
            </w:r>
          </w:p>
        </w:tc>
      </w:tr>
      <w:tr w:rsidR="003F1FD8" w:rsidRPr="003F1FD8" w14:paraId="0ED46C01" w14:textId="77777777" w:rsidTr="003F1FD8">
        <w:trPr>
          <w:trHeight w:val="300"/>
        </w:trPr>
        <w:tc>
          <w:tcPr>
            <w:tcW w:w="3351" w:type="dxa"/>
            <w:tcBorders>
              <w:top w:val="nil"/>
              <w:left w:val="nil"/>
              <w:bottom w:val="nil"/>
              <w:right w:val="nil"/>
            </w:tcBorders>
            <w:noWrap/>
            <w:vAlign w:val="bottom"/>
            <w:hideMark/>
          </w:tcPr>
          <w:p w14:paraId="43A9035D" w14:textId="77777777" w:rsidR="003F1FD8" w:rsidRPr="003F1FD8" w:rsidRDefault="003F1FD8" w:rsidP="003F1FD8">
            <w:pPr>
              <w:spacing w:after="0" w:line="240" w:lineRule="auto"/>
              <w:rPr>
                <w:rFonts w:cs="Calibri"/>
                <w:color w:val="000000"/>
              </w:rPr>
            </w:pPr>
            <w:r w:rsidRPr="003F1FD8">
              <w:rPr>
                <w:rFonts w:cs="Calibri"/>
                <w:color w:val="000000"/>
              </w:rPr>
              <w:t>MIKES HEATING &amp; COOLING CO</w:t>
            </w:r>
          </w:p>
        </w:tc>
        <w:tc>
          <w:tcPr>
            <w:tcW w:w="1462" w:type="dxa"/>
            <w:tcBorders>
              <w:top w:val="nil"/>
              <w:left w:val="nil"/>
              <w:bottom w:val="nil"/>
              <w:right w:val="nil"/>
            </w:tcBorders>
            <w:noWrap/>
            <w:vAlign w:val="bottom"/>
            <w:hideMark/>
          </w:tcPr>
          <w:p w14:paraId="45F2CDF8" w14:textId="77777777" w:rsidR="003F1FD8" w:rsidRPr="003F1FD8" w:rsidRDefault="003F1FD8" w:rsidP="003F1FD8">
            <w:pPr>
              <w:spacing w:after="0" w:line="240" w:lineRule="auto"/>
              <w:rPr>
                <w:rFonts w:cs="Calibri"/>
                <w:color w:val="000000"/>
              </w:rPr>
            </w:pPr>
            <w:r w:rsidRPr="003F1FD8">
              <w:rPr>
                <w:rFonts w:cs="Calibri"/>
                <w:color w:val="000000"/>
              </w:rPr>
              <w:t xml:space="preserve">         349.49 </w:t>
            </w:r>
          </w:p>
        </w:tc>
      </w:tr>
      <w:tr w:rsidR="003F1FD8" w:rsidRPr="003F1FD8" w14:paraId="658C9671" w14:textId="77777777" w:rsidTr="003F1FD8">
        <w:trPr>
          <w:trHeight w:val="300"/>
        </w:trPr>
        <w:tc>
          <w:tcPr>
            <w:tcW w:w="3351" w:type="dxa"/>
            <w:tcBorders>
              <w:top w:val="nil"/>
              <w:left w:val="nil"/>
              <w:bottom w:val="nil"/>
              <w:right w:val="nil"/>
            </w:tcBorders>
            <w:noWrap/>
            <w:vAlign w:val="bottom"/>
            <w:hideMark/>
          </w:tcPr>
          <w:p w14:paraId="06400BBA" w14:textId="77777777" w:rsidR="003F1FD8" w:rsidRPr="003F1FD8" w:rsidRDefault="003F1FD8" w:rsidP="003F1FD8">
            <w:pPr>
              <w:spacing w:after="0" w:line="240" w:lineRule="auto"/>
              <w:rPr>
                <w:rFonts w:cs="Calibri"/>
                <w:color w:val="000000"/>
              </w:rPr>
            </w:pPr>
            <w:r w:rsidRPr="003F1FD8">
              <w:rPr>
                <w:rFonts w:cs="Calibri"/>
                <w:color w:val="000000"/>
              </w:rPr>
              <w:t>MINN KOTA COMMUNICATIONS I</w:t>
            </w:r>
          </w:p>
        </w:tc>
        <w:tc>
          <w:tcPr>
            <w:tcW w:w="1462" w:type="dxa"/>
            <w:tcBorders>
              <w:top w:val="nil"/>
              <w:left w:val="nil"/>
              <w:bottom w:val="nil"/>
              <w:right w:val="nil"/>
            </w:tcBorders>
            <w:noWrap/>
            <w:vAlign w:val="bottom"/>
            <w:hideMark/>
          </w:tcPr>
          <w:p w14:paraId="620E9C3C" w14:textId="77777777" w:rsidR="003F1FD8" w:rsidRPr="003F1FD8" w:rsidRDefault="003F1FD8" w:rsidP="003F1FD8">
            <w:pPr>
              <w:spacing w:after="0" w:line="240" w:lineRule="auto"/>
              <w:rPr>
                <w:rFonts w:cs="Calibri"/>
                <w:color w:val="000000"/>
              </w:rPr>
            </w:pPr>
            <w:r w:rsidRPr="003F1FD8">
              <w:rPr>
                <w:rFonts w:cs="Calibri"/>
                <w:color w:val="000000"/>
              </w:rPr>
              <w:t xml:space="preserve">     2,700.00 </w:t>
            </w:r>
          </w:p>
        </w:tc>
      </w:tr>
      <w:tr w:rsidR="003F1FD8" w:rsidRPr="003F1FD8" w14:paraId="77EEC8AD" w14:textId="77777777" w:rsidTr="003F1FD8">
        <w:trPr>
          <w:trHeight w:val="300"/>
        </w:trPr>
        <w:tc>
          <w:tcPr>
            <w:tcW w:w="3351" w:type="dxa"/>
            <w:tcBorders>
              <w:top w:val="nil"/>
              <w:left w:val="nil"/>
              <w:bottom w:val="nil"/>
              <w:right w:val="nil"/>
            </w:tcBorders>
            <w:noWrap/>
            <w:vAlign w:val="bottom"/>
            <w:hideMark/>
          </w:tcPr>
          <w:p w14:paraId="5D74556D" w14:textId="77777777" w:rsidR="003F1FD8" w:rsidRPr="003F1FD8" w:rsidRDefault="003F1FD8" w:rsidP="003F1FD8">
            <w:pPr>
              <w:spacing w:after="0" w:line="240" w:lineRule="auto"/>
              <w:rPr>
                <w:rFonts w:cs="Calibri"/>
                <w:color w:val="000000"/>
              </w:rPr>
            </w:pPr>
            <w:r w:rsidRPr="003F1FD8">
              <w:rPr>
                <w:rFonts w:cs="Calibri"/>
                <w:color w:val="000000"/>
              </w:rPr>
              <w:t>MUSKRAT FARM SUPPLY INC</w:t>
            </w:r>
          </w:p>
        </w:tc>
        <w:tc>
          <w:tcPr>
            <w:tcW w:w="1462" w:type="dxa"/>
            <w:tcBorders>
              <w:top w:val="nil"/>
              <w:left w:val="nil"/>
              <w:bottom w:val="nil"/>
              <w:right w:val="nil"/>
            </w:tcBorders>
            <w:noWrap/>
            <w:vAlign w:val="bottom"/>
            <w:hideMark/>
          </w:tcPr>
          <w:p w14:paraId="52FE1169" w14:textId="77777777" w:rsidR="003F1FD8" w:rsidRPr="003F1FD8" w:rsidRDefault="003F1FD8" w:rsidP="003F1FD8">
            <w:pPr>
              <w:spacing w:after="0" w:line="240" w:lineRule="auto"/>
              <w:rPr>
                <w:rFonts w:cs="Calibri"/>
                <w:color w:val="000000"/>
              </w:rPr>
            </w:pPr>
            <w:r w:rsidRPr="003F1FD8">
              <w:rPr>
                <w:rFonts w:cs="Calibri"/>
                <w:color w:val="000000"/>
              </w:rPr>
              <w:t xml:space="preserve">         890.00 </w:t>
            </w:r>
          </w:p>
        </w:tc>
      </w:tr>
      <w:tr w:rsidR="003F1FD8" w:rsidRPr="003F1FD8" w14:paraId="368D79AD" w14:textId="77777777" w:rsidTr="003F1FD8">
        <w:trPr>
          <w:trHeight w:val="300"/>
        </w:trPr>
        <w:tc>
          <w:tcPr>
            <w:tcW w:w="3351" w:type="dxa"/>
            <w:tcBorders>
              <w:top w:val="nil"/>
              <w:left w:val="nil"/>
              <w:bottom w:val="nil"/>
              <w:right w:val="nil"/>
            </w:tcBorders>
            <w:noWrap/>
            <w:vAlign w:val="bottom"/>
            <w:hideMark/>
          </w:tcPr>
          <w:p w14:paraId="1E958564" w14:textId="77777777" w:rsidR="003F1FD8" w:rsidRPr="003F1FD8" w:rsidRDefault="003F1FD8" w:rsidP="003F1FD8">
            <w:pPr>
              <w:spacing w:after="0" w:line="240" w:lineRule="auto"/>
              <w:rPr>
                <w:rFonts w:cs="Calibri"/>
                <w:color w:val="000000"/>
              </w:rPr>
            </w:pPr>
            <w:r w:rsidRPr="003F1FD8">
              <w:rPr>
                <w:rFonts w:cs="Calibri"/>
                <w:color w:val="000000"/>
              </w:rPr>
              <w:t>NE COUNCIL OF GOVTS</w:t>
            </w:r>
          </w:p>
        </w:tc>
        <w:tc>
          <w:tcPr>
            <w:tcW w:w="1462" w:type="dxa"/>
            <w:tcBorders>
              <w:top w:val="nil"/>
              <w:left w:val="nil"/>
              <w:bottom w:val="nil"/>
              <w:right w:val="nil"/>
            </w:tcBorders>
            <w:noWrap/>
            <w:vAlign w:val="bottom"/>
            <w:hideMark/>
          </w:tcPr>
          <w:p w14:paraId="692B2092" w14:textId="77777777" w:rsidR="003F1FD8" w:rsidRPr="003F1FD8" w:rsidRDefault="003F1FD8" w:rsidP="003F1FD8">
            <w:pPr>
              <w:spacing w:after="0" w:line="240" w:lineRule="auto"/>
              <w:rPr>
                <w:rFonts w:cs="Calibri"/>
                <w:color w:val="000000"/>
              </w:rPr>
            </w:pPr>
            <w:r w:rsidRPr="003F1FD8">
              <w:rPr>
                <w:rFonts w:cs="Calibri"/>
                <w:color w:val="000000"/>
              </w:rPr>
              <w:t xml:space="preserve">     2,500.00 </w:t>
            </w:r>
          </w:p>
        </w:tc>
      </w:tr>
      <w:tr w:rsidR="003F1FD8" w:rsidRPr="003F1FD8" w14:paraId="14E78D56" w14:textId="77777777" w:rsidTr="003F1FD8">
        <w:trPr>
          <w:trHeight w:val="300"/>
        </w:trPr>
        <w:tc>
          <w:tcPr>
            <w:tcW w:w="3351" w:type="dxa"/>
            <w:tcBorders>
              <w:top w:val="nil"/>
              <w:left w:val="nil"/>
              <w:bottom w:val="nil"/>
              <w:right w:val="nil"/>
            </w:tcBorders>
            <w:noWrap/>
            <w:vAlign w:val="bottom"/>
            <w:hideMark/>
          </w:tcPr>
          <w:p w14:paraId="6C81A641" w14:textId="77777777" w:rsidR="003F1FD8" w:rsidRPr="003F1FD8" w:rsidRDefault="003F1FD8" w:rsidP="003F1FD8">
            <w:pPr>
              <w:spacing w:after="0" w:line="240" w:lineRule="auto"/>
              <w:rPr>
                <w:rFonts w:cs="Calibri"/>
                <w:color w:val="000000"/>
              </w:rPr>
            </w:pPr>
            <w:r w:rsidRPr="003F1FD8">
              <w:rPr>
                <w:rFonts w:cs="Calibri"/>
                <w:color w:val="000000"/>
              </w:rPr>
              <w:t>NIPPON SANSO MATHESON INC</w:t>
            </w:r>
          </w:p>
        </w:tc>
        <w:tc>
          <w:tcPr>
            <w:tcW w:w="1462" w:type="dxa"/>
            <w:tcBorders>
              <w:top w:val="nil"/>
              <w:left w:val="nil"/>
              <w:bottom w:val="nil"/>
              <w:right w:val="nil"/>
            </w:tcBorders>
            <w:noWrap/>
            <w:vAlign w:val="bottom"/>
            <w:hideMark/>
          </w:tcPr>
          <w:p w14:paraId="44D40599" w14:textId="77777777" w:rsidR="003F1FD8" w:rsidRPr="003F1FD8" w:rsidRDefault="003F1FD8" w:rsidP="003F1FD8">
            <w:pPr>
              <w:spacing w:after="0" w:line="240" w:lineRule="auto"/>
              <w:rPr>
                <w:rFonts w:cs="Calibri"/>
                <w:color w:val="000000"/>
              </w:rPr>
            </w:pPr>
            <w:r w:rsidRPr="003F1FD8">
              <w:rPr>
                <w:rFonts w:cs="Calibri"/>
                <w:color w:val="000000"/>
              </w:rPr>
              <w:t xml:space="preserve">           50.42 </w:t>
            </w:r>
          </w:p>
        </w:tc>
      </w:tr>
      <w:tr w:rsidR="003F1FD8" w:rsidRPr="003F1FD8" w14:paraId="76AD37B2" w14:textId="77777777" w:rsidTr="003F1FD8">
        <w:trPr>
          <w:trHeight w:val="300"/>
        </w:trPr>
        <w:tc>
          <w:tcPr>
            <w:tcW w:w="3351" w:type="dxa"/>
            <w:tcBorders>
              <w:top w:val="nil"/>
              <w:left w:val="nil"/>
              <w:bottom w:val="nil"/>
              <w:right w:val="nil"/>
            </w:tcBorders>
            <w:noWrap/>
            <w:vAlign w:val="bottom"/>
            <w:hideMark/>
          </w:tcPr>
          <w:p w14:paraId="1225CC0D" w14:textId="77777777" w:rsidR="003F1FD8" w:rsidRPr="003F1FD8" w:rsidRDefault="003F1FD8" w:rsidP="003F1FD8">
            <w:pPr>
              <w:spacing w:after="0" w:line="240" w:lineRule="auto"/>
              <w:rPr>
                <w:rFonts w:cs="Calibri"/>
                <w:color w:val="000000"/>
              </w:rPr>
            </w:pPr>
            <w:r w:rsidRPr="003F1FD8">
              <w:rPr>
                <w:rFonts w:cs="Calibri"/>
                <w:color w:val="000000"/>
              </w:rPr>
              <w:t>OFFICE OF CHILD SUPPORT</w:t>
            </w:r>
          </w:p>
        </w:tc>
        <w:tc>
          <w:tcPr>
            <w:tcW w:w="1462" w:type="dxa"/>
            <w:tcBorders>
              <w:top w:val="nil"/>
              <w:left w:val="nil"/>
              <w:bottom w:val="nil"/>
              <w:right w:val="nil"/>
            </w:tcBorders>
            <w:noWrap/>
            <w:vAlign w:val="bottom"/>
            <w:hideMark/>
          </w:tcPr>
          <w:p w14:paraId="4F11BDDA" w14:textId="77777777" w:rsidR="003F1FD8" w:rsidRPr="003F1FD8" w:rsidRDefault="003F1FD8" w:rsidP="003F1FD8">
            <w:pPr>
              <w:spacing w:after="0" w:line="240" w:lineRule="auto"/>
              <w:rPr>
                <w:rFonts w:cs="Calibri"/>
                <w:color w:val="000000"/>
              </w:rPr>
            </w:pPr>
            <w:r w:rsidRPr="003F1FD8">
              <w:rPr>
                <w:rFonts w:cs="Calibri"/>
                <w:color w:val="000000"/>
              </w:rPr>
              <w:t xml:space="preserve">         205.85 </w:t>
            </w:r>
          </w:p>
        </w:tc>
      </w:tr>
      <w:tr w:rsidR="003F1FD8" w:rsidRPr="003F1FD8" w14:paraId="7A6873E0" w14:textId="77777777" w:rsidTr="003F1FD8">
        <w:trPr>
          <w:trHeight w:val="300"/>
        </w:trPr>
        <w:tc>
          <w:tcPr>
            <w:tcW w:w="3351" w:type="dxa"/>
            <w:tcBorders>
              <w:top w:val="nil"/>
              <w:left w:val="nil"/>
              <w:bottom w:val="nil"/>
              <w:right w:val="nil"/>
            </w:tcBorders>
            <w:noWrap/>
            <w:vAlign w:val="bottom"/>
            <w:hideMark/>
          </w:tcPr>
          <w:p w14:paraId="6E3EB041" w14:textId="77777777" w:rsidR="003F1FD8" w:rsidRPr="003F1FD8" w:rsidRDefault="003F1FD8" w:rsidP="003F1FD8">
            <w:pPr>
              <w:spacing w:after="0" w:line="240" w:lineRule="auto"/>
              <w:rPr>
                <w:rFonts w:cs="Calibri"/>
                <w:color w:val="000000"/>
              </w:rPr>
            </w:pPr>
            <w:r w:rsidRPr="003F1FD8">
              <w:rPr>
                <w:rFonts w:cs="Calibri"/>
                <w:color w:val="000000"/>
              </w:rPr>
              <w:t>OTTER TAIL POWER COMPANY</w:t>
            </w:r>
          </w:p>
        </w:tc>
        <w:tc>
          <w:tcPr>
            <w:tcW w:w="1462" w:type="dxa"/>
            <w:tcBorders>
              <w:top w:val="nil"/>
              <w:left w:val="nil"/>
              <w:bottom w:val="nil"/>
              <w:right w:val="nil"/>
            </w:tcBorders>
            <w:noWrap/>
            <w:vAlign w:val="bottom"/>
            <w:hideMark/>
          </w:tcPr>
          <w:p w14:paraId="75FCB2E8" w14:textId="77777777" w:rsidR="003F1FD8" w:rsidRPr="003F1FD8" w:rsidRDefault="003F1FD8" w:rsidP="003F1FD8">
            <w:pPr>
              <w:spacing w:after="0" w:line="240" w:lineRule="auto"/>
              <w:rPr>
                <w:rFonts w:cs="Calibri"/>
                <w:color w:val="000000"/>
              </w:rPr>
            </w:pPr>
            <w:r w:rsidRPr="003F1FD8">
              <w:rPr>
                <w:rFonts w:cs="Calibri"/>
                <w:color w:val="000000"/>
              </w:rPr>
              <w:t xml:space="preserve">         610.61 </w:t>
            </w:r>
          </w:p>
        </w:tc>
      </w:tr>
      <w:tr w:rsidR="003F1FD8" w:rsidRPr="003F1FD8" w14:paraId="0C7C1C63" w14:textId="77777777" w:rsidTr="003F1FD8">
        <w:trPr>
          <w:trHeight w:val="300"/>
        </w:trPr>
        <w:tc>
          <w:tcPr>
            <w:tcW w:w="3351" w:type="dxa"/>
            <w:tcBorders>
              <w:top w:val="nil"/>
              <w:left w:val="nil"/>
              <w:bottom w:val="nil"/>
              <w:right w:val="nil"/>
            </w:tcBorders>
            <w:noWrap/>
            <w:vAlign w:val="bottom"/>
            <w:hideMark/>
          </w:tcPr>
          <w:p w14:paraId="1432537C" w14:textId="77777777" w:rsidR="003F1FD8" w:rsidRPr="003F1FD8" w:rsidRDefault="003F1FD8" w:rsidP="003F1FD8">
            <w:pPr>
              <w:spacing w:after="0" w:line="240" w:lineRule="auto"/>
              <w:rPr>
                <w:rFonts w:cs="Calibri"/>
                <w:color w:val="000000"/>
              </w:rPr>
            </w:pPr>
            <w:r w:rsidRPr="003F1FD8">
              <w:rPr>
                <w:rFonts w:cs="Calibri"/>
                <w:color w:val="000000"/>
              </w:rPr>
              <w:t>PCC INC</w:t>
            </w:r>
          </w:p>
        </w:tc>
        <w:tc>
          <w:tcPr>
            <w:tcW w:w="1462" w:type="dxa"/>
            <w:tcBorders>
              <w:top w:val="nil"/>
              <w:left w:val="nil"/>
              <w:bottom w:val="nil"/>
              <w:right w:val="nil"/>
            </w:tcBorders>
            <w:noWrap/>
            <w:vAlign w:val="bottom"/>
            <w:hideMark/>
          </w:tcPr>
          <w:p w14:paraId="69B9804E" w14:textId="77777777" w:rsidR="003F1FD8" w:rsidRPr="003F1FD8" w:rsidRDefault="003F1FD8" w:rsidP="003F1FD8">
            <w:pPr>
              <w:spacing w:after="0" w:line="240" w:lineRule="auto"/>
              <w:rPr>
                <w:rFonts w:cs="Calibri"/>
                <w:color w:val="000000"/>
              </w:rPr>
            </w:pPr>
            <w:r w:rsidRPr="003F1FD8">
              <w:rPr>
                <w:rFonts w:cs="Calibri"/>
                <w:color w:val="000000"/>
              </w:rPr>
              <w:t xml:space="preserve">     1,795.40 </w:t>
            </w:r>
          </w:p>
        </w:tc>
      </w:tr>
      <w:tr w:rsidR="003F1FD8" w:rsidRPr="003F1FD8" w14:paraId="1D13B7C1" w14:textId="77777777" w:rsidTr="003F1FD8">
        <w:trPr>
          <w:trHeight w:val="300"/>
        </w:trPr>
        <w:tc>
          <w:tcPr>
            <w:tcW w:w="3351" w:type="dxa"/>
            <w:tcBorders>
              <w:top w:val="nil"/>
              <w:left w:val="nil"/>
              <w:bottom w:val="nil"/>
              <w:right w:val="nil"/>
            </w:tcBorders>
            <w:noWrap/>
            <w:vAlign w:val="bottom"/>
            <w:hideMark/>
          </w:tcPr>
          <w:p w14:paraId="1059B299" w14:textId="77777777" w:rsidR="003F1FD8" w:rsidRPr="003F1FD8" w:rsidRDefault="003F1FD8" w:rsidP="003F1FD8">
            <w:pPr>
              <w:spacing w:after="0" w:line="240" w:lineRule="auto"/>
              <w:rPr>
                <w:rFonts w:cs="Calibri"/>
                <w:color w:val="000000"/>
              </w:rPr>
            </w:pPr>
            <w:r w:rsidRPr="003F1FD8">
              <w:rPr>
                <w:rFonts w:cs="Calibri"/>
                <w:color w:val="000000"/>
              </w:rPr>
              <w:t>PITNEY BOWES GLOBAL</w:t>
            </w:r>
          </w:p>
        </w:tc>
        <w:tc>
          <w:tcPr>
            <w:tcW w:w="1462" w:type="dxa"/>
            <w:tcBorders>
              <w:top w:val="nil"/>
              <w:left w:val="nil"/>
              <w:bottom w:val="nil"/>
              <w:right w:val="nil"/>
            </w:tcBorders>
            <w:noWrap/>
            <w:vAlign w:val="bottom"/>
            <w:hideMark/>
          </w:tcPr>
          <w:p w14:paraId="5C2546A3" w14:textId="77777777" w:rsidR="003F1FD8" w:rsidRPr="003F1FD8" w:rsidRDefault="003F1FD8" w:rsidP="003F1FD8">
            <w:pPr>
              <w:spacing w:after="0" w:line="240" w:lineRule="auto"/>
              <w:rPr>
                <w:rFonts w:cs="Calibri"/>
                <w:color w:val="000000"/>
              </w:rPr>
            </w:pPr>
            <w:r w:rsidRPr="003F1FD8">
              <w:rPr>
                <w:rFonts w:cs="Calibri"/>
                <w:color w:val="000000"/>
              </w:rPr>
              <w:t xml:space="preserve">         186.00 </w:t>
            </w:r>
          </w:p>
        </w:tc>
      </w:tr>
      <w:tr w:rsidR="003F1FD8" w:rsidRPr="003F1FD8" w14:paraId="2647FC2D" w14:textId="77777777" w:rsidTr="003F1FD8">
        <w:trPr>
          <w:trHeight w:val="300"/>
        </w:trPr>
        <w:tc>
          <w:tcPr>
            <w:tcW w:w="3351" w:type="dxa"/>
            <w:tcBorders>
              <w:top w:val="nil"/>
              <w:left w:val="nil"/>
              <w:bottom w:val="nil"/>
              <w:right w:val="nil"/>
            </w:tcBorders>
            <w:noWrap/>
            <w:vAlign w:val="bottom"/>
            <w:hideMark/>
          </w:tcPr>
          <w:p w14:paraId="187D271B" w14:textId="77777777" w:rsidR="003F1FD8" w:rsidRPr="003F1FD8" w:rsidRDefault="003F1FD8" w:rsidP="003F1FD8">
            <w:pPr>
              <w:spacing w:after="0" w:line="240" w:lineRule="auto"/>
              <w:rPr>
                <w:rFonts w:cs="Calibri"/>
                <w:color w:val="000000"/>
              </w:rPr>
            </w:pPr>
            <w:r w:rsidRPr="003F1FD8">
              <w:rPr>
                <w:rFonts w:cs="Calibri"/>
                <w:color w:val="000000"/>
              </w:rPr>
              <w:t>PREMIER BIOTECH LLC</w:t>
            </w:r>
          </w:p>
        </w:tc>
        <w:tc>
          <w:tcPr>
            <w:tcW w:w="1462" w:type="dxa"/>
            <w:tcBorders>
              <w:top w:val="nil"/>
              <w:left w:val="nil"/>
              <w:bottom w:val="nil"/>
              <w:right w:val="nil"/>
            </w:tcBorders>
            <w:noWrap/>
            <w:vAlign w:val="bottom"/>
            <w:hideMark/>
          </w:tcPr>
          <w:p w14:paraId="1451EEEF" w14:textId="77777777" w:rsidR="003F1FD8" w:rsidRPr="003F1FD8" w:rsidRDefault="003F1FD8" w:rsidP="003F1FD8">
            <w:pPr>
              <w:spacing w:after="0" w:line="240" w:lineRule="auto"/>
              <w:rPr>
                <w:rFonts w:cs="Calibri"/>
                <w:color w:val="000000"/>
              </w:rPr>
            </w:pPr>
            <w:r w:rsidRPr="003F1FD8">
              <w:rPr>
                <w:rFonts w:cs="Calibri"/>
                <w:color w:val="000000"/>
              </w:rPr>
              <w:t xml:space="preserve">         168.58 </w:t>
            </w:r>
          </w:p>
        </w:tc>
      </w:tr>
      <w:tr w:rsidR="003F1FD8" w:rsidRPr="003F1FD8" w14:paraId="0D0C1C2D" w14:textId="77777777" w:rsidTr="003F1FD8">
        <w:trPr>
          <w:trHeight w:val="300"/>
        </w:trPr>
        <w:tc>
          <w:tcPr>
            <w:tcW w:w="3351" w:type="dxa"/>
            <w:tcBorders>
              <w:top w:val="nil"/>
              <w:left w:val="nil"/>
              <w:bottom w:val="nil"/>
              <w:right w:val="nil"/>
            </w:tcBorders>
            <w:noWrap/>
            <w:vAlign w:val="bottom"/>
            <w:hideMark/>
          </w:tcPr>
          <w:p w14:paraId="32A20A6A" w14:textId="77777777" w:rsidR="003F1FD8" w:rsidRPr="003F1FD8" w:rsidRDefault="003F1FD8" w:rsidP="003F1FD8">
            <w:pPr>
              <w:spacing w:after="0" w:line="240" w:lineRule="auto"/>
              <w:rPr>
                <w:rFonts w:cs="Calibri"/>
                <w:color w:val="000000"/>
              </w:rPr>
            </w:pPr>
            <w:r w:rsidRPr="003F1FD8">
              <w:rPr>
                <w:rFonts w:cs="Calibri"/>
                <w:color w:val="000000"/>
              </w:rPr>
              <w:t>QUILL CORPORATION</w:t>
            </w:r>
          </w:p>
        </w:tc>
        <w:tc>
          <w:tcPr>
            <w:tcW w:w="1462" w:type="dxa"/>
            <w:tcBorders>
              <w:top w:val="nil"/>
              <w:left w:val="nil"/>
              <w:bottom w:val="nil"/>
              <w:right w:val="nil"/>
            </w:tcBorders>
            <w:noWrap/>
            <w:vAlign w:val="bottom"/>
            <w:hideMark/>
          </w:tcPr>
          <w:p w14:paraId="0D76439A" w14:textId="77777777" w:rsidR="003F1FD8" w:rsidRPr="003F1FD8" w:rsidRDefault="003F1FD8" w:rsidP="003F1FD8">
            <w:pPr>
              <w:spacing w:after="0" w:line="240" w:lineRule="auto"/>
              <w:rPr>
                <w:rFonts w:cs="Calibri"/>
                <w:color w:val="000000"/>
              </w:rPr>
            </w:pPr>
            <w:r w:rsidRPr="003F1FD8">
              <w:rPr>
                <w:rFonts w:cs="Calibri"/>
                <w:color w:val="000000"/>
              </w:rPr>
              <w:t xml:space="preserve">           81.69 </w:t>
            </w:r>
          </w:p>
        </w:tc>
      </w:tr>
      <w:tr w:rsidR="003F1FD8" w:rsidRPr="003F1FD8" w14:paraId="4F40CDA0" w14:textId="77777777" w:rsidTr="003F1FD8">
        <w:trPr>
          <w:trHeight w:val="300"/>
        </w:trPr>
        <w:tc>
          <w:tcPr>
            <w:tcW w:w="3351" w:type="dxa"/>
            <w:tcBorders>
              <w:top w:val="nil"/>
              <w:left w:val="nil"/>
              <w:bottom w:val="nil"/>
              <w:right w:val="nil"/>
            </w:tcBorders>
            <w:noWrap/>
            <w:vAlign w:val="bottom"/>
            <w:hideMark/>
          </w:tcPr>
          <w:p w14:paraId="24A1AACA" w14:textId="77777777" w:rsidR="003F1FD8" w:rsidRPr="003F1FD8" w:rsidRDefault="003F1FD8" w:rsidP="003F1FD8">
            <w:pPr>
              <w:spacing w:after="0" w:line="240" w:lineRule="auto"/>
              <w:rPr>
                <w:rFonts w:cs="Calibri"/>
                <w:color w:val="000000"/>
              </w:rPr>
            </w:pPr>
            <w:r w:rsidRPr="003F1FD8">
              <w:rPr>
                <w:rFonts w:cs="Calibri"/>
                <w:color w:val="000000"/>
              </w:rPr>
              <w:t>RAPKOCH LAW, PROFF L.L.C.</w:t>
            </w:r>
          </w:p>
        </w:tc>
        <w:tc>
          <w:tcPr>
            <w:tcW w:w="1462" w:type="dxa"/>
            <w:tcBorders>
              <w:top w:val="nil"/>
              <w:left w:val="nil"/>
              <w:bottom w:val="nil"/>
              <w:right w:val="nil"/>
            </w:tcBorders>
            <w:noWrap/>
            <w:vAlign w:val="bottom"/>
            <w:hideMark/>
          </w:tcPr>
          <w:p w14:paraId="6921C2F3" w14:textId="77777777" w:rsidR="003F1FD8" w:rsidRPr="003F1FD8" w:rsidRDefault="003F1FD8" w:rsidP="003F1FD8">
            <w:pPr>
              <w:spacing w:after="0" w:line="240" w:lineRule="auto"/>
              <w:rPr>
                <w:rFonts w:cs="Calibri"/>
                <w:color w:val="000000"/>
              </w:rPr>
            </w:pPr>
            <w:r w:rsidRPr="003F1FD8">
              <w:rPr>
                <w:rFonts w:cs="Calibri"/>
                <w:color w:val="000000"/>
              </w:rPr>
              <w:t xml:space="preserve">     4,662.75 </w:t>
            </w:r>
          </w:p>
        </w:tc>
      </w:tr>
      <w:tr w:rsidR="003F1FD8" w:rsidRPr="003F1FD8" w14:paraId="3C673C29" w14:textId="77777777" w:rsidTr="003F1FD8">
        <w:trPr>
          <w:trHeight w:val="300"/>
        </w:trPr>
        <w:tc>
          <w:tcPr>
            <w:tcW w:w="3351" w:type="dxa"/>
            <w:tcBorders>
              <w:top w:val="nil"/>
              <w:left w:val="nil"/>
              <w:bottom w:val="nil"/>
              <w:right w:val="nil"/>
            </w:tcBorders>
            <w:noWrap/>
            <w:vAlign w:val="bottom"/>
            <w:hideMark/>
          </w:tcPr>
          <w:p w14:paraId="041D5BCE" w14:textId="77777777" w:rsidR="003F1FD8" w:rsidRPr="003F1FD8" w:rsidRDefault="003F1FD8" w:rsidP="003F1FD8">
            <w:pPr>
              <w:spacing w:after="0" w:line="240" w:lineRule="auto"/>
              <w:rPr>
                <w:rFonts w:cs="Calibri"/>
                <w:color w:val="000000"/>
              </w:rPr>
            </w:pPr>
            <w:r w:rsidRPr="003F1FD8">
              <w:rPr>
                <w:rFonts w:cs="Calibri"/>
                <w:color w:val="000000"/>
              </w:rPr>
              <w:t>RC TECHNOLOGIES</w:t>
            </w:r>
          </w:p>
        </w:tc>
        <w:tc>
          <w:tcPr>
            <w:tcW w:w="1462" w:type="dxa"/>
            <w:tcBorders>
              <w:top w:val="nil"/>
              <w:left w:val="nil"/>
              <w:bottom w:val="nil"/>
              <w:right w:val="nil"/>
            </w:tcBorders>
            <w:noWrap/>
            <w:vAlign w:val="bottom"/>
            <w:hideMark/>
          </w:tcPr>
          <w:p w14:paraId="755797CB" w14:textId="77777777" w:rsidR="003F1FD8" w:rsidRPr="003F1FD8" w:rsidRDefault="003F1FD8" w:rsidP="003F1FD8">
            <w:pPr>
              <w:spacing w:after="0" w:line="240" w:lineRule="auto"/>
              <w:rPr>
                <w:rFonts w:cs="Calibri"/>
                <w:color w:val="000000"/>
              </w:rPr>
            </w:pPr>
            <w:r w:rsidRPr="003F1FD8">
              <w:rPr>
                <w:rFonts w:cs="Calibri"/>
                <w:color w:val="000000"/>
              </w:rPr>
              <w:t xml:space="preserve">         309.84 </w:t>
            </w:r>
          </w:p>
        </w:tc>
      </w:tr>
      <w:tr w:rsidR="003F1FD8" w:rsidRPr="003F1FD8" w14:paraId="2541C30A" w14:textId="77777777" w:rsidTr="003F1FD8">
        <w:trPr>
          <w:trHeight w:val="300"/>
        </w:trPr>
        <w:tc>
          <w:tcPr>
            <w:tcW w:w="3351" w:type="dxa"/>
            <w:tcBorders>
              <w:top w:val="nil"/>
              <w:left w:val="nil"/>
              <w:bottom w:val="nil"/>
              <w:right w:val="nil"/>
            </w:tcBorders>
            <w:noWrap/>
            <w:vAlign w:val="bottom"/>
            <w:hideMark/>
          </w:tcPr>
          <w:p w14:paraId="5F7BBCA5" w14:textId="77777777" w:rsidR="003F1FD8" w:rsidRPr="003F1FD8" w:rsidRDefault="003F1FD8" w:rsidP="003F1FD8">
            <w:pPr>
              <w:spacing w:after="0" w:line="240" w:lineRule="auto"/>
              <w:rPr>
                <w:rFonts w:cs="Calibri"/>
                <w:color w:val="000000"/>
              </w:rPr>
            </w:pPr>
            <w:r w:rsidRPr="003F1FD8">
              <w:rPr>
                <w:rFonts w:cs="Calibri"/>
                <w:color w:val="000000"/>
              </w:rPr>
              <w:t>ROBERTS COUNTY SHERIFF'S O</w:t>
            </w:r>
          </w:p>
        </w:tc>
        <w:tc>
          <w:tcPr>
            <w:tcW w:w="1462" w:type="dxa"/>
            <w:tcBorders>
              <w:top w:val="nil"/>
              <w:left w:val="nil"/>
              <w:bottom w:val="nil"/>
              <w:right w:val="nil"/>
            </w:tcBorders>
            <w:noWrap/>
            <w:vAlign w:val="bottom"/>
            <w:hideMark/>
          </w:tcPr>
          <w:p w14:paraId="2900F849" w14:textId="77777777" w:rsidR="003F1FD8" w:rsidRPr="003F1FD8" w:rsidRDefault="003F1FD8" w:rsidP="003F1FD8">
            <w:pPr>
              <w:spacing w:after="0" w:line="240" w:lineRule="auto"/>
              <w:rPr>
                <w:rFonts w:cs="Calibri"/>
                <w:color w:val="000000"/>
              </w:rPr>
            </w:pPr>
            <w:r w:rsidRPr="003F1FD8">
              <w:rPr>
                <w:rFonts w:cs="Calibri"/>
                <w:color w:val="000000"/>
              </w:rPr>
              <w:t xml:space="preserve">         480.00 </w:t>
            </w:r>
          </w:p>
        </w:tc>
      </w:tr>
      <w:tr w:rsidR="003F1FD8" w:rsidRPr="003F1FD8" w14:paraId="088792A5" w14:textId="77777777" w:rsidTr="003F1FD8">
        <w:trPr>
          <w:trHeight w:val="300"/>
        </w:trPr>
        <w:tc>
          <w:tcPr>
            <w:tcW w:w="3351" w:type="dxa"/>
            <w:tcBorders>
              <w:top w:val="nil"/>
              <w:left w:val="nil"/>
              <w:bottom w:val="nil"/>
              <w:right w:val="nil"/>
            </w:tcBorders>
            <w:noWrap/>
            <w:vAlign w:val="bottom"/>
            <w:hideMark/>
          </w:tcPr>
          <w:p w14:paraId="66E42B26" w14:textId="77777777" w:rsidR="003F1FD8" w:rsidRPr="003F1FD8" w:rsidRDefault="003F1FD8" w:rsidP="003F1FD8">
            <w:pPr>
              <w:spacing w:after="0" w:line="240" w:lineRule="auto"/>
              <w:rPr>
                <w:rFonts w:cs="Calibri"/>
                <w:color w:val="000000"/>
              </w:rPr>
            </w:pPr>
            <w:r w:rsidRPr="003F1FD8">
              <w:rPr>
                <w:rFonts w:cs="Calibri"/>
                <w:color w:val="000000"/>
              </w:rPr>
              <w:t>ROSEMARY HEITMANN</w:t>
            </w:r>
          </w:p>
        </w:tc>
        <w:tc>
          <w:tcPr>
            <w:tcW w:w="1462" w:type="dxa"/>
            <w:tcBorders>
              <w:top w:val="nil"/>
              <w:left w:val="nil"/>
              <w:bottom w:val="nil"/>
              <w:right w:val="nil"/>
            </w:tcBorders>
            <w:noWrap/>
            <w:vAlign w:val="bottom"/>
            <w:hideMark/>
          </w:tcPr>
          <w:p w14:paraId="5A584CCF" w14:textId="77777777" w:rsidR="003F1FD8" w:rsidRPr="003F1FD8" w:rsidRDefault="003F1FD8" w:rsidP="003F1FD8">
            <w:pPr>
              <w:spacing w:after="0" w:line="240" w:lineRule="auto"/>
              <w:rPr>
                <w:rFonts w:cs="Calibri"/>
                <w:color w:val="000000"/>
              </w:rPr>
            </w:pPr>
            <w:r w:rsidRPr="003F1FD8">
              <w:rPr>
                <w:rFonts w:cs="Calibri"/>
                <w:color w:val="000000"/>
              </w:rPr>
              <w:t xml:space="preserve">         350.60 </w:t>
            </w:r>
          </w:p>
        </w:tc>
      </w:tr>
      <w:tr w:rsidR="003F1FD8" w:rsidRPr="003F1FD8" w14:paraId="491722AB" w14:textId="77777777" w:rsidTr="003F1FD8">
        <w:trPr>
          <w:trHeight w:val="300"/>
        </w:trPr>
        <w:tc>
          <w:tcPr>
            <w:tcW w:w="3351" w:type="dxa"/>
            <w:tcBorders>
              <w:top w:val="nil"/>
              <w:left w:val="nil"/>
              <w:bottom w:val="nil"/>
              <w:right w:val="nil"/>
            </w:tcBorders>
            <w:noWrap/>
            <w:vAlign w:val="bottom"/>
            <w:hideMark/>
          </w:tcPr>
          <w:p w14:paraId="54117791" w14:textId="77777777" w:rsidR="003F1FD8" w:rsidRPr="003F1FD8" w:rsidRDefault="003F1FD8" w:rsidP="003F1FD8">
            <w:pPr>
              <w:spacing w:after="0" w:line="240" w:lineRule="auto"/>
              <w:rPr>
                <w:rFonts w:cs="Calibri"/>
                <w:color w:val="000000"/>
              </w:rPr>
            </w:pPr>
            <w:r w:rsidRPr="003F1FD8">
              <w:rPr>
                <w:rFonts w:cs="Calibri"/>
                <w:color w:val="000000"/>
              </w:rPr>
              <w:t>SD DEPT TRANSPORTATION</w:t>
            </w:r>
          </w:p>
        </w:tc>
        <w:tc>
          <w:tcPr>
            <w:tcW w:w="1462" w:type="dxa"/>
            <w:tcBorders>
              <w:top w:val="nil"/>
              <w:left w:val="nil"/>
              <w:bottom w:val="nil"/>
              <w:right w:val="nil"/>
            </w:tcBorders>
            <w:noWrap/>
            <w:vAlign w:val="bottom"/>
            <w:hideMark/>
          </w:tcPr>
          <w:p w14:paraId="3D24D549" w14:textId="77777777" w:rsidR="003F1FD8" w:rsidRPr="003F1FD8" w:rsidRDefault="003F1FD8" w:rsidP="003F1FD8">
            <w:pPr>
              <w:spacing w:after="0" w:line="240" w:lineRule="auto"/>
              <w:rPr>
                <w:rFonts w:cs="Calibri"/>
                <w:color w:val="000000"/>
              </w:rPr>
            </w:pPr>
            <w:r w:rsidRPr="003F1FD8">
              <w:rPr>
                <w:rFonts w:cs="Calibri"/>
                <w:color w:val="000000"/>
              </w:rPr>
              <w:t xml:space="preserve">     3,111.13 </w:t>
            </w:r>
          </w:p>
        </w:tc>
      </w:tr>
      <w:tr w:rsidR="003F1FD8" w:rsidRPr="003F1FD8" w14:paraId="6BC09CE0" w14:textId="77777777" w:rsidTr="003F1FD8">
        <w:trPr>
          <w:trHeight w:val="300"/>
        </w:trPr>
        <w:tc>
          <w:tcPr>
            <w:tcW w:w="3351" w:type="dxa"/>
            <w:tcBorders>
              <w:top w:val="nil"/>
              <w:left w:val="nil"/>
              <w:bottom w:val="nil"/>
              <w:right w:val="nil"/>
            </w:tcBorders>
            <w:noWrap/>
            <w:vAlign w:val="bottom"/>
            <w:hideMark/>
          </w:tcPr>
          <w:p w14:paraId="1799C919" w14:textId="77777777" w:rsidR="003F1FD8" w:rsidRPr="003F1FD8" w:rsidRDefault="003F1FD8" w:rsidP="003F1FD8">
            <w:pPr>
              <w:spacing w:after="0" w:line="240" w:lineRule="auto"/>
              <w:rPr>
                <w:rFonts w:cs="Calibri"/>
                <w:color w:val="000000"/>
              </w:rPr>
            </w:pPr>
            <w:r w:rsidRPr="003F1FD8">
              <w:rPr>
                <w:rFonts w:cs="Calibri"/>
                <w:color w:val="000000"/>
              </w:rPr>
              <w:t>SOUTHSIDE EQUIPMENT</w:t>
            </w:r>
          </w:p>
        </w:tc>
        <w:tc>
          <w:tcPr>
            <w:tcW w:w="1462" w:type="dxa"/>
            <w:tcBorders>
              <w:top w:val="nil"/>
              <w:left w:val="nil"/>
              <w:bottom w:val="nil"/>
              <w:right w:val="nil"/>
            </w:tcBorders>
            <w:noWrap/>
            <w:vAlign w:val="bottom"/>
            <w:hideMark/>
          </w:tcPr>
          <w:p w14:paraId="01C488CC" w14:textId="77777777" w:rsidR="003F1FD8" w:rsidRPr="003F1FD8" w:rsidRDefault="003F1FD8" w:rsidP="003F1FD8">
            <w:pPr>
              <w:spacing w:after="0" w:line="240" w:lineRule="auto"/>
              <w:rPr>
                <w:rFonts w:cs="Calibri"/>
                <w:color w:val="000000"/>
              </w:rPr>
            </w:pPr>
            <w:r w:rsidRPr="003F1FD8">
              <w:rPr>
                <w:rFonts w:cs="Calibri"/>
                <w:color w:val="000000"/>
              </w:rPr>
              <w:t xml:space="preserve">              5.60 </w:t>
            </w:r>
          </w:p>
        </w:tc>
      </w:tr>
      <w:tr w:rsidR="003F1FD8" w:rsidRPr="003F1FD8" w14:paraId="37286A9C" w14:textId="77777777" w:rsidTr="003F1FD8">
        <w:trPr>
          <w:trHeight w:val="300"/>
        </w:trPr>
        <w:tc>
          <w:tcPr>
            <w:tcW w:w="3351" w:type="dxa"/>
            <w:tcBorders>
              <w:top w:val="nil"/>
              <w:left w:val="nil"/>
              <w:bottom w:val="nil"/>
              <w:right w:val="nil"/>
            </w:tcBorders>
            <w:noWrap/>
            <w:vAlign w:val="bottom"/>
            <w:hideMark/>
          </w:tcPr>
          <w:p w14:paraId="574F2201" w14:textId="77777777" w:rsidR="003F1FD8" w:rsidRPr="003F1FD8" w:rsidRDefault="003F1FD8" w:rsidP="003F1FD8">
            <w:pPr>
              <w:spacing w:after="0" w:line="240" w:lineRule="auto"/>
              <w:rPr>
                <w:rFonts w:cs="Calibri"/>
                <w:color w:val="000000"/>
              </w:rPr>
            </w:pPr>
            <w:r w:rsidRPr="003F1FD8">
              <w:rPr>
                <w:rFonts w:cs="Calibri"/>
                <w:color w:val="000000"/>
              </w:rPr>
              <w:t>SUSAN SAMSON</w:t>
            </w:r>
          </w:p>
        </w:tc>
        <w:tc>
          <w:tcPr>
            <w:tcW w:w="1462" w:type="dxa"/>
            <w:tcBorders>
              <w:top w:val="nil"/>
              <w:left w:val="nil"/>
              <w:bottom w:val="nil"/>
              <w:right w:val="nil"/>
            </w:tcBorders>
            <w:noWrap/>
            <w:vAlign w:val="bottom"/>
            <w:hideMark/>
          </w:tcPr>
          <w:p w14:paraId="11D86F09" w14:textId="77777777" w:rsidR="003F1FD8" w:rsidRPr="003F1FD8" w:rsidRDefault="003F1FD8" w:rsidP="003F1FD8">
            <w:pPr>
              <w:spacing w:after="0" w:line="240" w:lineRule="auto"/>
              <w:rPr>
                <w:rFonts w:cs="Calibri"/>
                <w:color w:val="000000"/>
              </w:rPr>
            </w:pPr>
            <w:r w:rsidRPr="003F1FD8">
              <w:rPr>
                <w:rFonts w:cs="Calibri"/>
                <w:color w:val="000000"/>
              </w:rPr>
              <w:t xml:space="preserve">         365.40 </w:t>
            </w:r>
          </w:p>
        </w:tc>
      </w:tr>
      <w:tr w:rsidR="003F1FD8" w:rsidRPr="003F1FD8" w14:paraId="316ABFBC" w14:textId="77777777" w:rsidTr="003F1FD8">
        <w:trPr>
          <w:trHeight w:val="300"/>
        </w:trPr>
        <w:tc>
          <w:tcPr>
            <w:tcW w:w="3351" w:type="dxa"/>
            <w:tcBorders>
              <w:top w:val="nil"/>
              <w:left w:val="nil"/>
              <w:bottom w:val="nil"/>
              <w:right w:val="nil"/>
            </w:tcBorders>
            <w:noWrap/>
            <w:vAlign w:val="bottom"/>
            <w:hideMark/>
          </w:tcPr>
          <w:p w14:paraId="248EC14F" w14:textId="77777777" w:rsidR="003F1FD8" w:rsidRPr="003F1FD8" w:rsidRDefault="003F1FD8" w:rsidP="003F1FD8">
            <w:pPr>
              <w:spacing w:after="0" w:line="240" w:lineRule="auto"/>
              <w:rPr>
                <w:rFonts w:cs="Calibri"/>
                <w:color w:val="000000"/>
              </w:rPr>
            </w:pPr>
            <w:r w:rsidRPr="003F1FD8">
              <w:rPr>
                <w:rFonts w:cs="Calibri"/>
                <w:color w:val="000000"/>
              </w:rPr>
              <w:t>T-MOBILE</w:t>
            </w:r>
          </w:p>
        </w:tc>
        <w:tc>
          <w:tcPr>
            <w:tcW w:w="1462" w:type="dxa"/>
            <w:tcBorders>
              <w:top w:val="nil"/>
              <w:left w:val="nil"/>
              <w:bottom w:val="nil"/>
              <w:right w:val="nil"/>
            </w:tcBorders>
            <w:noWrap/>
            <w:vAlign w:val="bottom"/>
            <w:hideMark/>
          </w:tcPr>
          <w:p w14:paraId="139AB6FD" w14:textId="77777777" w:rsidR="003F1FD8" w:rsidRPr="003F1FD8" w:rsidRDefault="003F1FD8" w:rsidP="003F1FD8">
            <w:pPr>
              <w:spacing w:after="0" w:line="240" w:lineRule="auto"/>
              <w:rPr>
                <w:rFonts w:cs="Calibri"/>
                <w:color w:val="000000"/>
              </w:rPr>
            </w:pPr>
            <w:r w:rsidRPr="003F1FD8">
              <w:rPr>
                <w:rFonts w:cs="Calibri"/>
                <w:color w:val="000000"/>
              </w:rPr>
              <w:t xml:space="preserve">         923.79 </w:t>
            </w:r>
          </w:p>
        </w:tc>
      </w:tr>
      <w:tr w:rsidR="003F1FD8" w:rsidRPr="003F1FD8" w14:paraId="058B684C" w14:textId="77777777" w:rsidTr="003F1FD8">
        <w:trPr>
          <w:trHeight w:val="300"/>
        </w:trPr>
        <w:tc>
          <w:tcPr>
            <w:tcW w:w="3351" w:type="dxa"/>
            <w:tcBorders>
              <w:top w:val="nil"/>
              <w:left w:val="nil"/>
              <w:bottom w:val="nil"/>
              <w:right w:val="nil"/>
            </w:tcBorders>
            <w:noWrap/>
            <w:vAlign w:val="bottom"/>
            <w:hideMark/>
          </w:tcPr>
          <w:p w14:paraId="674A4F22" w14:textId="77777777" w:rsidR="003F1FD8" w:rsidRPr="003F1FD8" w:rsidRDefault="003F1FD8" w:rsidP="003F1FD8">
            <w:pPr>
              <w:spacing w:after="0" w:line="240" w:lineRule="auto"/>
              <w:rPr>
                <w:rFonts w:cs="Calibri"/>
                <w:color w:val="000000"/>
              </w:rPr>
            </w:pPr>
            <w:r w:rsidRPr="003F1FD8">
              <w:rPr>
                <w:rFonts w:cs="Calibri"/>
                <w:color w:val="000000"/>
              </w:rPr>
              <w:t>TIERRA NEUBERGER</w:t>
            </w:r>
          </w:p>
        </w:tc>
        <w:tc>
          <w:tcPr>
            <w:tcW w:w="1462" w:type="dxa"/>
            <w:tcBorders>
              <w:top w:val="nil"/>
              <w:left w:val="nil"/>
              <w:bottom w:val="nil"/>
              <w:right w:val="nil"/>
            </w:tcBorders>
            <w:noWrap/>
            <w:vAlign w:val="bottom"/>
            <w:hideMark/>
          </w:tcPr>
          <w:p w14:paraId="28CAC244" w14:textId="77777777" w:rsidR="003F1FD8" w:rsidRPr="003F1FD8" w:rsidRDefault="003F1FD8" w:rsidP="003F1FD8">
            <w:pPr>
              <w:spacing w:after="0" w:line="240" w:lineRule="auto"/>
              <w:rPr>
                <w:rFonts w:cs="Calibri"/>
                <w:color w:val="000000"/>
              </w:rPr>
            </w:pPr>
            <w:r w:rsidRPr="003F1FD8">
              <w:rPr>
                <w:rFonts w:cs="Calibri"/>
                <w:color w:val="000000"/>
              </w:rPr>
              <w:t xml:space="preserve">         331.18 </w:t>
            </w:r>
          </w:p>
        </w:tc>
      </w:tr>
      <w:tr w:rsidR="003F1FD8" w:rsidRPr="003F1FD8" w14:paraId="58A24DDF" w14:textId="77777777" w:rsidTr="003F1FD8">
        <w:trPr>
          <w:trHeight w:val="300"/>
        </w:trPr>
        <w:tc>
          <w:tcPr>
            <w:tcW w:w="3351" w:type="dxa"/>
            <w:tcBorders>
              <w:top w:val="nil"/>
              <w:left w:val="nil"/>
              <w:bottom w:val="nil"/>
              <w:right w:val="nil"/>
            </w:tcBorders>
            <w:noWrap/>
            <w:vAlign w:val="bottom"/>
            <w:hideMark/>
          </w:tcPr>
          <w:p w14:paraId="502CEAEC" w14:textId="77777777" w:rsidR="003F1FD8" w:rsidRPr="003F1FD8" w:rsidRDefault="003F1FD8" w:rsidP="003F1FD8">
            <w:pPr>
              <w:spacing w:after="0" w:line="240" w:lineRule="auto"/>
              <w:rPr>
                <w:rFonts w:cs="Calibri"/>
                <w:color w:val="000000"/>
              </w:rPr>
            </w:pPr>
            <w:r w:rsidRPr="003F1FD8">
              <w:rPr>
                <w:rFonts w:cs="Calibri"/>
                <w:color w:val="000000"/>
              </w:rPr>
              <w:t>TRANSOURCE TRUCK &amp; EQUIPME</w:t>
            </w:r>
          </w:p>
        </w:tc>
        <w:tc>
          <w:tcPr>
            <w:tcW w:w="1462" w:type="dxa"/>
            <w:tcBorders>
              <w:top w:val="nil"/>
              <w:left w:val="nil"/>
              <w:bottom w:val="nil"/>
              <w:right w:val="nil"/>
            </w:tcBorders>
            <w:noWrap/>
            <w:vAlign w:val="bottom"/>
            <w:hideMark/>
          </w:tcPr>
          <w:p w14:paraId="663D4C3B" w14:textId="77777777" w:rsidR="003F1FD8" w:rsidRPr="003F1FD8" w:rsidRDefault="003F1FD8" w:rsidP="003F1FD8">
            <w:pPr>
              <w:spacing w:after="0" w:line="240" w:lineRule="auto"/>
              <w:rPr>
                <w:rFonts w:cs="Calibri"/>
                <w:color w:val="000000"/>
              </w:rPr>
            </w:pPr>
            <w:r w:rsidRPr="003F1FD8">
              <w:rPr>
                <w:rFonts w:cs="Calibri"/>
                <w:color w:val="000000"/>
              </w:rPr>
              <w:t xml:space="preserve">         849.57 </w:t>
            </w:r>
          </w:p>
        </w:tc>
      </w:tr>
      <w:tr w:rsidR="003F1FD8" w:rsidRPr="003F1FD8" w14:paraId="70CBEF96" w14:textId="77777777" w:rsidTr="003F1FD8">
        <w:trPr>
          <w:trHeight w:val="300"/>
        </w:trPr>
        <w:tc>
          <w:tcPr>
            <w:tcW w:w="3351" w:type="dxa"/>
            <w:tcBorders>
              <w:top w:val="nil"/>
              <w:left w:val="nil"/>
              <w:bottom w:val="nil"/>
              <w:right w:val="nil"/>
            </w:tcBorders>
            <w:noWrap/>
            <w:vAlign w:val="bottom"/>
            <w:hideMark/>
          </w:tcPr>
          <w:p w14:paraId="65924711" w14:textId="77777777" w:rsidR="003F1FD8" w:rsidRPr="003F1FD8" w:rsidRDefault="003F1FD8" w:rsidP="003F1FD8">
            <w:pPr>
              <w:spacing w:after="0" w:line="240" w:lineRule="auto"/>
              <w:rPr>
                <w:rFonts w:cs="Calibri"/>
                <w:color w:val="000000"/>
              </w:rPr>
            </w:pPr>
            <w:r w:rsidRPr="003F1FD8">
              <w:rPr>
                <w:rFonts w:cs="Calibri"/>
                <w:color w:val="000000"/>
              </w:rPr>
              <w:t>TRI STATE WATER, INC.</w:t>
            </w:r>
          </w:p>
        </w:tc>
        <w:tc>
          <w:tcPr>
            <w:tcW w:w="1462" w:type="dxa"/>
            <w:tcBorders>
              <w:top w:val="nil"/>
              <w:left w:val="nil"/>
              <w:bottom w:val="nil"/>
              <w:right w:val="nil"/>
            </w:tcBorders>
            <w:noWrap/>
            <w:vAlign w:val="bottom"/>
            <w:hideMark/>
          </w:tcPr>
          <w:p w14:paraId="37BD35F6" w14:textId="77777777" w:rsidR="003F1FD8" w:rsidRPr="003F1FD8" w:rsidRDefault="003F1FD8" w:rsidP="003F1FD8">
            <w:pPr>
              <w:spacing w:after="0" w:line="240" w:lineRule="auto"/>
              <w:rPr>
                <w:rFonts w:cs="Calibri"/>
                <w:color w:val="000000"/>
              </w:rPr>
            </w:pPr>
            <w:r w:rsidRPr="003F1FD8">
              <w:rPr>
                <w:rFonts w:cs="Calibri"/>
                <w:color w:val="000000"/>
              </w:rPr>
              <w:t xml:space="preserve">           20.85 </w:t>
            </w:r>
          </w:p>
        </w:tc>
      </w:tr>
      <w:tr w:rsidR="003F1FD8" w:rsidRPr="003F1FD8" w14:paraId="787C552F" w14:textId="77777777" w:rsidTr="003F1FD8">
        <w:trPr>
          <w:trHeight w:val="300"/>
        </w:trPr>
        <w:tc>
          <w:tcPr>
            <w:tcW w:w="3351" w:type="dxa"/>
            <w:tcBorders>
              <w:top w:val="nil"/>
              <w:left w:val="nil"/>
              <w:bottom w:val="nil"/>
              <w:right w:val="nil"/>
            </w:tcBorders>
            <w:noWrap/>
            <w:vAlign w:val="bottom"/>
            <w:hideMark/>
          </w:tcPr>
          <w:p w14:paraId="5AB349CC" w14:textId="77777777" w:rsidR="003F1FD8" w:rsidRPr="003F1FD8" w:rsidRDefault="003F1FD8" w:rsidP="003F1FD8">
            <w:pPr>
              <w:spacing w:after="0" w:line="240" w:lineRule="auto"/>
              <w:rPr>
                <w:rFonts w:cs="Calibri"/>
                <w:color w:val="000000"/>
              </w:rPr>
            </w:pPr>
            <w:r w:rsidRPr="003F1FD8">
              <w:rPr>
                <w:rFonts w:cs="Calibri"/>
                <w:color w:val="000000"/>
              </w:rPr>
              <w:t>ULINE</w:t>
            </w:r>
          </w:p>
        </w:tc>
        <w:tc>
          <w:tcPr>
            <w:tcW w:w="1462" w:type="dxa"/>
            <w:tcBorders>
              <w:top w:val="nil"/>
              <w:left w:val="nil"/>
              <w:bottom w:val="nil"/>
              <w:right w:val="nil"/>
            </w:tcBorders>
            <w:noWrap/>
            <w:vAlign w:val="bottom"/>
            <w:hideMark/>
          </w:tcPr>
          <w:p w14:paraId="2B22FE23" w14:textId="77777777" w:rsidR="003F1FD8" w:rsidRPr="003F1FD8" w:rsidRDefault="003F1FD8" w:rsidP="003F1FD8">
            <w:pPr>
              <w:spacing w:after="0" w:line="240" w:lineRule="auto"/>
              <w:rPr>
                <w:rFonts w:cs="Calibri"/>
                <w:color w:val="000000"/>
              </w:rPr>
            </w:pPr>
            <w:r w:rsidRPr="003F1FD8">
              <w:rPr>
                <w:rFonts w:cs="Calibri"/>
                <w:color w:val="000000"/>
              </w:rPr>
              <w:t xml:space="preserve">     1,342.78 </w:t>
            </w:r>
          </w:p>
        </w:tc>
      </w:tr>
      <w:tr w:rsidR="003F1FD8" w:rsidRPr="003F1FD8" w14:paraId="5543BAE6" w14:textId="77777777" w:rsidTr="003F1FD8">
        <w:trPr>
          <w:trHeight w:val="300"/>
        </w:trPr>
        <w:tc>
          <w:tcPr>
            <w:tcW w:w="3351" w:type="dxa"/>
            <w:tcBorders>
              <w:top w:val="nil"/>
              <w:left w:val="nil"/>
              <w:bottom w:val="nil"/>
              <w:right w:val="nil"/>
            </w:tcBorders>
            <w:noWrap/>
            <w:vAlign w:val="bottom"/>
            <w:hideMark/>
          </w:tcPr>
          <w:p w14:paraId="54DCEF6C" w14:textId="77777777" w:rsidR="003F1FD8" w:rsidRPr="003F1FD8" w:rsidRDefault="003F1FD8" w:rsidP="003F1FD8">
            <w:pPr>
              <w:spacing w:after="0" w:line="240" w:lineRule="auto"/>
              <w:rPr>
                <w:rFonts w:cs="Calibri"/>
                <w:color w:val="000000"/>
              </w:rPr>
            </w:pPr>
            <w:r w:rsidRPr="003F1FD8">
              <w:rPr>
                <w:rFonts w:cs="Calibri"/>
                <w:color w:val="000000"/>
              </w:rPr>
              <w:t>VENTURE COMMUNICATIONS</w:t>
            </w:r>
          </w:p>
        </w:tc>
        <w:tc>
          <w:tcPr>
            <w:tcW w:w="1462" w:type="dxa"/>
            <w:tcBorders>
              <w:top w:val="nil"/>
              <w:left w:val="nil"/>
              <w:bottom w:val="nil"/>
              <w:right w:val="nil"/>
            </w:tcBorders>
            <w:noWrap/>
            <w:vAlign w:val="bottom"/>
            <w:hideMark/>
          </w:tcPr>
          <w:p w14:paraId="3AD9EC1C" w14:textId="77777777" w:rsidR="003F1FD8" w:rsidRPr="003F1FD8" w:rsidRDefault="003F1FD8" w:rsidP="003F1FD8">
            <w:pPr>
              <w:spacing w:after="0" w:line="240" w:lineRule="auto"/>
              <w:rPr>
                <w:rFonts w:cs="Calibri"/>
                <w:color w:val="000000"/>
              </w:rPr>
            </w:pPr>
            <w:r w:rsidRPr="003F1FD8">
              <w:rPr>
                <w:rFonts w:cs="Calibri"/>
                <w:color w:val="000000"/>
              </w:rPr>
              <w:t xml:space="preserve">         184.03 </w:t>
            </w:r>
          </w:p>
        </w:tc>
      </w:tr>
      <w:tr w:rsidR="003F1FD8" w:rsidRPr="003F1FD8" w14:paraId="3210A82D" w14:textId="77777777" w:rsidTr="003F1FD8">
        <w:trPr>
          <w:trHeight w:val="300"/>
        </w:trPr>
        <w:tc>
          <w:tcPr>
            <w:tcW w:w="3351" w:type="dxa"/>
            <w:tcBorders>
              <w:top w:val="nil"/>
              <w:left w:val="nil"/>
              <w:bottom w:val="nil"/>
              <w:right w:val="nil"/>
            </w:tcBorders>
            <w:noWrap/>
            <w:vAlign w:val="bottom"/>
            <w:hideMark/>
          </w:tcPr>
          <w:p w14:paraId="2265E365" w14:textId="77777777" w:rsidR="003F1FD8" w:rsidRPr="003F1FD8" w:rsidRDefault="003F1FD8" w:rsidP="003F1FD8">
            <w:pPr>
              <w:spacing w:after="0" w:line="240" w:lineRule="auto"/>
              <w:rPr>
                <w:rFonts w:cs="Calibri"/>
                <w:color w:val="000000"/>
              </w:rPr>
            </w:pPr>
            <w:r w:rsidRPr="003F1FD8">
              <w:rPr>
                <w:rFonts w:cs="Calibri"/>
                <w:color w:val="000000"/>
              </w:rPr>
              <w:t>VESTIS</w:t>
            </w:r>
          </w:p>
        </w:tc>
        <w:tc>
          <w:tcPr>
            <w:tcW w:w="1462" w:type="dxa"/>
            <w:tcBorders>
              <w:top w:val="nil"/>
              <w:left w:val="nil"/>
              <w:bottom w:val="nil"/>
              <w:right w:val="nil"/>
            </w:tcBorders>
            <w:noWrap/>
            <w:vAlign w:val="bottom"/>
            <w:hideMark/>
          </w:tcPr>
          <w:p w14:paraId="39D16B5D" w14:textId="77777777" w:rsidR="003F1FD8" w:rsidRPr="003F1FD8" w:rsidRDefault="003F1FD8" w:rsidP="003F1FD8">
            <w:pPr>
              <w:spacing w:after="0" w:line="240" w:lineRule="auto"/>
              <w:rPr>
                <w:rFonts w:cs="Calibri"/>
                <w:color w:val="000000"/>
              </w:rPr>
            </w:pPr>
            <w:r w:rsidRPr="003F1FD8">
              <w:rPr>
                <w:rFonts w:cs="Calibri"/>
                <w:color w:val="000000"/>
              </w:rPr>
              <w:t xml:space="preserve">           52.47 </w:t>
            </w:r>
          </w:p>
        </w:tc>
      </w:tr>
      <w:tr w:rsidR="003F1FD8" w:rsidRPr="003F1FD8" w14:paraId="3C53A582" w14:textId="77777777" w:rsidTr="003F1FD8">
        <w:trPr>
          <w:trHeight w:val="300"/>
        </w:trPr>
        <w:tc>
          <w:tcPr>
            <w:tcW w:w="3351" w:type="dxa"/>
            <w:tcBorders>
              <w:top w:val="nil"/>
              <w:left w:val="nil"/>
              <w:bottom w:val="nil"/>
              <w:right w:val="nil"/>
            </w:tcBorders>
            <w:noWrap/>
            <w:vAlign w:val="bottom"/>
            <w:hideMark/>
          </w:tcPr>
          <w:p w14:paraId="44109493" w14:textId="77777777" w:rsidR="003F1FD8" w:rsidRPr="003F1FD8" w:rsidRDefault="003F1FD8" w:rsidP="003F1FD8">
            <w:pPr>
              <w:spacing w:after="0" w:line="240" w:lineRule="auto"/>
              <w:rPr>
                <w:rFonts w:cs="Calibri"/>
                <w:color w:val="000000"/>
              </w:rPr>
            </w:pPr>
            <w:r w:rsidRPr="003F1FD8">
              <w:rPr>
                <w:rFonts w:cs="Calibri"/>
                <w:color w:val="000000"/>
              </w:rPr>
              <w:t>VIRGINIA ANDERSON</w:t>
            </w:r>
          </w:p>
        </w:tc>
        <w:tc>
          <w:tcPr>
            <w:tcW w:w="1462" w:type="dxa"/>
            <w:tcBorders>
              <w:top w:val="nil"/>
              <w:left w:val="nil"/>
              <w:bottom w:val="nil"/>
              <w:right w:val="nil"/>
            </w:tcBorders>
            <w:noWrap/>
            <w:vAlign w:val="bottom"/>
            <w:hideMark/>
          </w:tcPr>
          <w:p w14:paraId="4B209728" w14:textId="77777777" w:rsidR="003F1FD8" w:rsidRPr="003F1FD8" w:rsidRDefault="003F1FD8" w:rsidP="003F1FD8">
            <w:pPr>
              <w:spacing w:after="0" w:line="240" w:lineRule="auto"/>
              <w:rPr>
                <w:rFonts w:cs="Calibri"/>
                <w:color w:val="000000"/>
              </w:rPr>
            </w:pPr>
            <w:r w:rsidRPr="003F1FD8">
              <w:rPr>
                <w:rFonts w:cs="Calibri"/>
                <w:color w:val="000000"/>
              </w:rPr>
              <w:t xml:space="preserve">         291.45 </w:t>
            </w:r>
          </w:p>
        </w:tc>
      </w:tr>
      <w:tr w:rsidR="003F1FD8" w:rsidRPr="003F1FD8" w14:paraId="5118FEF1" w14:textId="77777777" w:rsidTr="003F1FD8">
        <w:trPr>
          <w:trHeight w:val="300"/>
        </w:trPr>
        <w:tc>
          <w:tcPr>
            <w:tcW w:w="3351" w:type="dxa"/>
            <w:tcBorders>
              <w:top w:val="nil"/>
              <w:left w:val="nil"/>
              <w:bottom w:val="nil"/>
              <w:right w:val="nil"/>
            </w:tcBorders>
            <w:noWrap/>
            <w:vAlign w:val="bottom"/>
            <w:hideMark/>
          </w:tcPr>
          <w:p w14:paraId="70014D1B" w14:textId="77777777" w:rsidR="003F1FD8" w:rsidRPr="003F1FD8" w:rsidRDefault="003F1FD8" w:rsidP="003F1FD8">
            <w:pPr>
              <w:spacing w:after="0" w:line="240" w:lineRule="auto"/>
              <w:rPr>
                <w:rFonts w:cs="Calibri"/>
                <w:color w:val="000000"/>
              </w:rPr>
            </w:pPr>
            <w:r w:rsidRPr="003F1FD8">
              <w:rPr>
                <w:rFonts w:cs="Calibri"/>
                <w:color w:val="000000"/>
              </w:rPr>
              <w:t>WERNER AUTOMOTIVE LLC</w:t>
            </w:r>
          </w:p>
        </w:tc>
        <w:tc>
          <w:tcPr>
            <w:tcW w:w="1462" w:type="dxa"/>
            <w:tcBorders>
              <w:top w:val="nil"/>
              <w:left w:val="nil"/>
              <w:bottom w:val="nil"/>
              <w:right w:val="nil"/>
            </w:tcBorders>
            <w:noWrap/>
            <w:vAlign w:val="bottom"/>
            <w:hideMark/>
          </w:tcPr>
          <w:p w14:paraId="7CF7FFB0" w14:textId="77777777" w:rsidR="003F1FD8" w:rsidRPr="003F1FD8" w:rsidRDefault="003F1FD8" w:rsidP="003F1FD8">
            <w:pPr>
              <w:spacing w:after="0" w:line="240" w:lineRule="auto"/>
              <w:rPr>
                <w:rFonts w:cs="Calibri"/>
                <w:color w:val="000000"/>
              </w:rPr>
            </w:pPr>
            <w:r w:rsidRPr="003F1FD8">
              <w:rPr>
                <w:rFonts w:cs="Calibri"/>
                <w:color w:val="000000"/>
              </w:rPr>
              <w:t xml:space="preserve">         100.37 </w:t>
            </w:r>
          </w:p>
        </w:tc>
      </w:tr>
    </w:tbl>
    <w:p w14:paraId="05BF4CAE" w14:textId="77777777" w:rsidR="00F90832" w:rsidRDefault="00F90832" w:rsidP="00F90832">
      <w:pPr>
        <w:spacing w:after="0" w:line="240" w:lineRule="auto"/>
        <w:rPr>
          <w:rFonts w:ascii="Times New Roman" w:hAnsi="Times New Roman"/>
          <w:b/>
          <w:bCs/>
          <w:sz w:val="24"/>
          <w:szCs w:val="20"/>
        </w:rPr>
      </w:pPr>
      <w:r>
        <w:rPr>
          <w:rFonts w:ascii="Times New Roman" w:hAnsi="Times New Roman"/>
          <w:b/>
          <w:bCs/>
          <w:sz w:val="24"/>
          <w:szCs w:val="20"/>
        </w:rPr>
        <w:t>PUBLIC COMMENT:</w:t>
      </w:r>
    </w:p>
    <w:p w14:paraId="16ED5175" w14:textId="77777777" w:rsidR="00F90832" w:rsidRPr="00D7230C" w:rsidRDefault="00F90832" w:rsidP="00F90832">
      <w:pPr>
        <w:spacing w:after="0" w:line="240" w:lineRule="auto"/>
        <w:rPr>
          <w:rFonts w:ascii="Times New Roman" w:hAnsi="Times New Roman"/>
          <w:sz w:val="24"/>
          <w:szCs w:val="20"/>
        </w:rPr>
      </w:pPr>
      <w:r>
        <w:rPr>
          <w:rFonts w:ascii="Times New Roman" w:hAnsi="Times New Roman"/>
          <w:sz w:val="24"/>
          <w:szCs w:val="20"/>
        </w:rPr>
        <w:t>No one was present to make public comment.</w:t>
      </w:r>
    </w:p>
    <w:p w14:paraId="295AA95B" w14:textId="77777777" w:rsidR="00F90832" w:rsidRDefault="00F90832" w:rsidP="00F90832">
      <w:pPr>
        <w:spacing w:after="0" w:line="240" w:lineRule="auto"/>
        <w:rPr>
          <w:rFonts w:ascii="Times New Roman" w:hAnsi="Times New Roman"/>
          <w:b/>
          <w:bCs/>
          <w:sz w:val="24"/>
          <w:szCs w:val="20"/>
        </w:rPr>
      </w:pPr>
    </w:p>
    <w:p w14:paraId="161FD636" w14:textId="77777777" w:rsidR="00F90832" w:rsidRDefault="00F90832" w:rsidP="00F90832">
      <w:pPr>
        <w:spacing w:after="0" w:line="240" w:lineRule="auto"/>
        <w:rPr>
          <w:rFonts w:ascii="Times New Roman" w:hAnsi="Times New Roman"/>
          <w:b/>
          <w:bCs/>
          <w:sz w:val="24"/>
          <w:szCs w:val="20"/>
        </w:rPr>
      </w:pPr>
      <w:r>
        <w:rPr>
          <w:rFonts w:ascii="Times New Roman" w:hAnsi="Times New Roman"/>
          <w:b/>
          <w:bCs/>
          <w:sz w:val="24"/>
          <w:szCs w:val="20"/>
        </w:rPr>
        <w:t>HIGHWAY:</w:t>
      </w:r>
    </w:p>
    <w:p w14:paraId="5B2DC3D9" w14:textId="1934D7EE" w:rsidR="00F90832" w:rsidRDefault="00F90832" w:rsidP="00F90832">
      <w:pPr>
        <w:rPr>
          <w:rFonts w:ascii="Times New Roman" w:hAnsi="Times New Roman"/>
          <w:sz w:val="24"/>
          <w:szCs w:val="20"/>
        </w:rPr>
      </w:pPr>
      <w:r>
        <w:rPr>
          <w:rFonts w:ascii="Times New Roman" w:hAnsi="Times New Roman"/>
          <w:sz w:val="24"/>
          <w:szCs w:val="20"/>
        </w:rPr>
        <w:t>Dustin Hofland, Highway Superintendent met with the board to discuss highway department business.  Hofland reported that there may be more funding available for the Fort Road project.  The highway department has received complaints about the potholes in county asphalt roads, but they are unable to patch right now due to no hot mix plants being in the area.  They are hoping to have asphalt available in the middle of June.  Holloway hopes to start work on the Wade Bridge next week depending on weather.  No action was taken on the County fuel purchase policy.</w:t>
      </w:r>
    </w:p>
    <w:p w14:paraId="076C4951" w14:textId="6045686A" w:rsidR="00F90832" w:rsidRDefault="00F90832" w:rsidP="00F90832">
      <w:pPr>
        <w:spacing w:after="0" w:line="240" w:lineRule="auto"/>
        <w:rPr>
          <w:rFonts w:ascii="Times New Roman" w:hAnsi="Times New Roman"/>
          <w:b/>
          <w:bCs/>
          <w:sz w:val="24"/>
          <w:szCs w:val="20"/>
        </w:rPr>
      </w:pPr>
      <w:r>
        <w:rPr>
          <w:rFonts w:ascii="Times New Roman" w:hAnsi="Times New Roman"/>
          <w:b/>
          <w:bCs/>
          <w:sz w:val="24"/>
          <w:szCs w:val="20"/>
        </w:rPr>
        <w:lastRenderedPageBreak/>
        <w:t>GROW, SD:</w:t>
      </w:r>
    </w:p>
    <w:p w14:paraId="0AD10B9A" w14:textId="3ED1A48E" w:rsidR="00F90832" w:rsidRDefault="00C94C83" w:rsidP="00F90832">
      <w:pPr>
        <w:spacing w:after="0" w:line="240" w:lineRule="auto"/>
        <w:rPr>
          <w:rFonts w:ascii="Times New Roman" w:hAnsi="Times New Roman"/>
          <w:sz w:val="24"/>
          <w:szCs w:val="20"/>
        </w:rPr>
      </w:pPr>
      <w:r>
        <w:rPr>
          <w:rFonts w:ascii="Times New Roman" w:hAnsi="Times New Roman"/>
          <w:sz w:val="24"/>
          <w:szCs w:val="20"/>
        </w:rPr>
        <w:t xml:space="preserve">Kristin Hofland, GROW, SD met with the board to give an update on investments in Marshall County in 2025.  Grow, SD invested $2.17 million in Marshall County in 2025 through business lending, housing loans, emergency services and other contributions.  </w:t>
      </w:r>
    </w:p>
    <w:p w14:paraId="329D83FA" w14:textId="77777777" w:rsidR="00C94C83" w:rsidRDefault="00C94C83" w:rsidP="00F90832">
      <w:pPr>
        <w:spacing w:after="0" w:line="240" w:lineRule="auto"/>
        <w:rPr>
          <w:rFonts w:ascii="Times New Roman" w:hAnsi="Times New Roman"/>
          <w:sz w:val="24"/>
          <w:szCs w:val="20"/>
        </w:rPr>
      </w:pPr>
    </w:p>
    <w:p w14:paraId="46CCE784" w14:textId="77777777" w:rsidR="001D71C4" w:rsidRPr="001D71C4" w:rsidRDefault="001D71C4" w:rsidP="001D71C4">
      <w:pPr>
        <w:spacing w:after="0" w:line="240" w:lineRule="auto"/>
        <w:rPr>
          <w:rFonts w:ascii="Times New Roman" w:hAnsi="Times New Roman"/>
          <w:b/>
          <w:sz w:val="24"/>
          <w:szCs w:val="20"/>
        </w:rPr>
      </w:pPr>
      <w:r w:rsidRPr="001D71C4">
        <w:rPr>
          <w:rFonts w:ascii="Times New Roman" w:hAnsi="Times New Roman"/>
          <w:b/>
          <w:sz w:val="24"/>
          <w:szCs w:val="20"/>
        </w:rPr>
        <w:t>RESOLUTION: POLLING PLACES</w:t>
      </w:r>
    </w:p>
    <w:p w14:paraId="3DDA8C0B" w14:textId="42FECEFF" w:rsidR="001D71C4" w:rsidRPr="001D71C4" w:rsidRDefault="001D71C4" w:rsidP="001D71C4">
      <w:pPr>
        <w:spacing w:after="0" w:line="240" w:lineRule="auto"/>
        <w:rPr>
          <w:rFonts w:ascii="Times New Roman" w:hAnsi="Times New Roman"/>
          <w:sz w:val="24"/>
          <w:szCs w:val="20"/>
        </w:rPr>
      </w:pPr>
      <w:r>
        <w:rPr>
          <w:rFonts w:ascii="Times New Roman" w:hAnsi="Times New Roman"/>
          <w:sz w:val="24"/>
          <w:szCs w:val="20"/>
        </w:rPr>
        <w:t>Kilker</w:t>
      </w:r>
      <w:r w:rsidRPr="001D71C4">
        <w:rPr>
          <w:rFonts w:ascii="Times New Roman" w:hAnsi="Times New Roman"/>
          <w:sz w:val="24"/>
          <w:szCs w:val="20"/>
        </w:rPr>
        <w:t xml:space="preserve"> moved, </w:t>
      </w:r>
      <w:r>
        <w:rPr>
          <w:rFonts w:ascii="Times New Roman" w:hAnsi="Times New Roman"/>
          <w:sz w:val="24"/>
          <w:szCs w:val="20"/>
        </w:rPr>
        <w:t>Luttrell</w:t>
      </w:r>
      <w:r w:rsidRPr="001D71C4">
        <w:rPr>
          <w:rFonts w:ascii="Times New Roman" w:hAnsi="Times New Roman"/>
          <w:sz w:val="24"/>
          <w:szCs w:val="20"/>
        </w:rPr>
        <w:t xml:space="preserve"> seconded to pass the following resolution:</w:t>
      </w:r>
    </w:p>
    <w:p w14:paraId="52FE83E3" w14:textId="77777777" w:rsidR="001D71C4" w:rsidRDefault="001D71C4" w:rsidP="001D71C4">
      <w:pPr>
        <w:spacing w:after="0" w:line="240" w:lineRule="auto"/>
        <w:rPr>
          <w:rFonts w:ascii="Times New Roman" w:hAnsi="Times New Roman"/>
          <w:b/>
          <w:sz w:val="24"/>
          <w:szCs w:val="20"/>
        </w:rPr>
      </w:pPr>
    </w:p>
    <w:p w14:paraId="012897A5" w14:textId="37C6718A" w:rsidR="001D71C4" w:rsidRPr="001D71C4" w:rsidRDefault="001D71C4" w:rsidP="001D71C4">
      <w:pPr>
        <w:spacing w:after="0" w:line="240" w:lineRule="auto"/>
        <w:rPr>
          <w:rFonts w:ascii="Times New Roman" w:hAnsi="Times New Roman"/>
          <w:b/>
          <w:sz w:val="24"/>
          <w:szCs w:val="20"/>
        </w:rPr>
      </w:pPr>
      <w:r w:rsidRPr="001D71C4">
        <w:rPr>
          <w:rFonts w:ascii="Times New Roman" w:hAnsi="Times New Roman"/>
          <w:b/>
          <w:sz w:val="24"/>
          <w:szCs w:val="20"/>
        </w:rPr>
        <w:t xml:space="preserve">RESOLUTION TO ESTABLISH PRECINCTS </w:t>
      </w:r>
    </w:p>
    <w:p w14:paraId="0D4E4439" w14:textId="6348CA48" w:rsidR="001D71C4" w:rsidRPr="001D71C4" w:rsidRDefault="001D71C4" w:rsidP="001D71C4">
      <w:pPr>
        <w:spacing w:after="0" w:line="240" w:lineRule="auto"/>
        <w:rPr>
          <w:rFonts w:ascii="Times New Roman" w:hAnsi="Times New Roman"/>
          <w:b/>
          <w:sz w:val="24"/>
          <w:szCs w:val="20"/>
        </w:rPr>
      </w:pPr>
      <w:r w:rsidRPr="001D71C4">
        <w:rPr>
          <w:rFonts w:ascii="Times New Roman" w:hAnsi="Times New Roman"/>
          <w:b/>
          <w:sz w:val="24"/>
          <w:szCs w:val="20"/>
        </w:rPr>
        <w:t xml:space="preserve">FOR THE PRIMARY </w:t>
      </w:r>
      <w:r>
        <w:rPr>
          <w:rFonts w:ascii="Times New Roman" w:hAnsi="Times New Roman"/>
          <w:b/>
          <w:sz w:val="24"/>
          <w:szCs w:val="20"/>
        </w:rPr>
        <w:t>RUNOFF</w:t>
      </w:r>
      <w:r w:rsidRPr="001D71C4">
        <w:rPr>
          <w:rFonts w:ascii="Times New Roman" w:hAnsi="Times New Roman"/>
          <w:b/>
          <w:sz w:val="24"/>
          <w:szCs w:val="20"/>
        </w:rPr>
        <w:t xml:space="preserve"> ELECTION TO BE HELD IN 2026</w:t>
      </w:r>
    </w:p>
    <w:p w14:paraId="0E9C09CA" w14:textId="77777777" w:rsidR="001D71C4" w:rsidRPr="001D71C4" w:rsidRDefault="001D71C4" w:rsidP="001D71C4">
      <w:pPr>
        <w:spacing w:after="0" w:line="240" w:lineRule="auto"/>
        <w:rPr>
          <w:rFonts w:ascii="Times New Roman" w:hAnsi="Times New Roman"/>
          <w:sz w:val="24"/>
          <w:szCs w:val="20"/>
        </w:rPr>
      </w:pPr>
    </w:p>
    <w:p w14:paraId="13304983" w14:textId="77777777" w:rsidR="001D71C4" w:rsidRPr="001D71C4" w:rsidRDefault="001D71C4" w:rsidP="001D71C4">
      <w:pPr>
        <w:spacing w:after="0" w:line="240" w:lineRule="auto"/>
        <w:rPr>
          <w:rFonts w:ascii="Times New Roman" w:hAnsi="Times New Roman"/>
          <w:sz w:val="24"/>
          <w:szCs w:val="20"/>
        </w:rPr>
      </w:pPr>
      <w:r w:rsidRPr="001D71C4">
        <w:rPr>
          <w:rFonts w:ascii="Times New Roman" w:hAnsi="Times New Roman"/>
          <w:sz w:val="24"/>
          <w:szCs w:val="20"/>
        </w:rPr>
        <w:t>WHEREAS, SDCL 12-14-1 states the board of county commissioners shall by resolution provide for election precincts throughout its county and shall designate polling places within such precincts, and</w:t>
      </w:r>
    </w:p>
    <w:p w14:paraId="3E80EE7C" w14:textId="77777777" w:rsidR="001D71C4" w:rsidRPr="001D71C4" w:rsidRDefault="001D71C4" w:rsidP="001D71C4">
      <w:pPr>
        <w:spacing w:after="0" w:line="240" w:lineRule="auto"/>
        <w:rPr>
          <w:rFonts w:ascii="Times New Roman" w:hAnsi="Times New Roman"/>
          <w:sz w:val="24"/>
          <w:szCs w:val="20"/>
        </w:rPr>
      </w:pPr>
    </w:p>
    <w:p w14:paraId="7349DC9B" w14:textId="78DDF183" w:rsidR="001D71C4" w:rsidRPr="001D71C4" w:rsidRDefault="001D71C4" w:rsidP="001D71C4">
      <w:pPr>
        <w:spacing w:after="0" w:line="240" w:lineRule="auto"/>
        <w:rPr>
          <w:rFonts w:ascii="Times New Roman" w:hAnsi="Times New Roman"/>
          <w:sz w:val="24"/>
          <w:szCs w:val="20"/>
        </w:rPr>
      </w:pPr>
      <w:r w:rsidRPr="001D71C4">
        <w:rPr>
          <w:rFonts w:ascii="Times New Roman" w:hAnsi="Times New Roman"/>
          <w:sz w:val="24"/>
          <w:szCs w:val="20"/>
        </w:rPr>
        <w:t xml:space="preserve">WHEREAS, a Primary </w:t>
      </w:r>
      <w:r>
        <w:rPr>
          <w:rFonts w:ascii="Times New Roman" w:hAnsi="Times New Roman"/>
          <w:sz w:val="24"/>
          <w:szCs w:val="20"/>
        </w:rPr>
        <w:t>Runoff</w:t>
      </w:r>
      <w:r w:rsidRPr="001D71C4">
        <w:rPr>
          <w:rFonts w:ascii="Times New Roman" w:hAnsi="Times New Roman"/>
          <w:sz w:val="24"/>
          <w:szCs w:val="20"/>
        </w:rPr>
        <w:t xml:space="preserve"> Election will be held in 2026 for the purpose of electing </w:t>
      </w:r>
      <w:r>
        <w:rPr>
          <w:rFonts w:ascii="Times New Roman" w:hAnsi="Times New Roman"/>
          <w:sz w:val="24"/>
          <w:szCs w:val="20"/>
        </w:rPr>
        <w:t xml:space="preserve">a Republican Gubernatorial </w:t>
      </w:r>
      <w:r w:rsidRPr="001D71C4">
        <w:rPr>
          <w:rFonts w:ascii="Times New Roman" w:hAnsi="Times New Roman"/>
          <w:sz w:val="24"/>
          <w:szCs w:val="20"/>
        </w:rPr>
        <w:t xml:space="preserve">candidate; </w:t>
      </w:r>
    </w:p>
    <w:p w14:paraId="73A10876" w14:textId="77777777" w:rsidR="001D71C4" w:rsidRPr="001D71C4" w:rsidRDefault="001D71C4" w:rsidP="001D71C4">
      <w:pPr>
        <w:spacing w:after="0" w:line="240" w:lineRule="auto"/>
        <w:rPr>
          <w:rFonts w:ascii="Times New Roman" w:hAnsi="Times New Roman"/>
          <w:sz w:val="24"/>
          <w:szCs w:val="20"/>
        </w:rPr>
      </w:pPr>
    </w:p>
    <w:p w14:paraId="03CE9546" w14:textId="172BDB80" w:rsidR="001D71C4" w:rsidRPr="001D71C4" w:rsidRDefault="001D71C4" w:rsidP="001D71C4">
      <w:pPr>
        <w:spacing w:after="0" w:line="240" w:lineRule="auto"/>
        <w:rPr>
          <w:rFonts w:ascii="Times New Roman" w:hAnsi="Times New Roman"/>
          <w:sz w:val="24"/>
          <w:szCs w:val="20"/>
        </w:rPr>
      </w:pPr>
      <w:r w:rsidRPr="001D71C4">
        <w:rPr>
          <w:rFonts w:ascii="Times New Roman" w:hAnsi="Times New Roman"/>
          <w:sz w:val="24"/>
          <w:szCs w:val="20"/>
        </w:rPr>
        <w:t>NOW THEREFORE BE IT RESOLVED, that the Marshall County Board of Commissioners hereby adopts the following precincts for the 202</w:t>
      </w:r>
      <w:r>
        <w:rPr>
          <w:rFonts w:ascii="Times New Roman" w:hAnsi="Times New Roman"/>
          <w:sz w:val="24"/>
          <w:szCs w:val="20"/>
        </w:rPr>
        <w:t>6 Runoff</w:t>
      </w:r>
      <w:r w:rsidRPr="001D71C4">
        <w:rPr>
          <w:rFonts w:ascii="Times New Roman" w:hAnsi="Times New Roman"/>
          <w:sz w:val="24"/>
          <w:szCs w:val="20"/>
        </w:rPr>
        <w:t xml:space="preserve"> election.</w:t>
      </w:r>
    </w:p>
    <w:p w14:paraId="27416264" w14:textId="77777777" w:rsidR="001D71C4" w:rsidRPr="001D71C4" w:rsidRDefault="001D71C4" w:rsidP="001D71C4">
      <w:pPr>
        <w:spacing w:after="0" w:line="240" w:lineRule="auto"/>
        <w:rPr>
          <w:rFonts w:ascii="Times New Roman" w:hAnsi="Times New Roman"/>
          <w:sz w:val="24"/>
          <w:szCs w:val="20"/>
        </w:rPr>
      </w:pPr>
    </w:p>
    <w:tbl>
      <w:tblPr>
        <w:tblW w:w="10080" w:type="dxa"/>
        <w:tblLook w:val="04A0" w:firstRow="1" w:lastRow="0" w:firstColumn="1" w:lastColumn="0" w:noHBand="0" w:noVBand="1"/>
      </w:tblPr>
      <w:tblGrid>
        <w:gridCol w:w="1440"/>
        <w:gridCol w:w="967"/>
        <w:gridCol w:w="967"/>
        <w:gridCol w:w="967"/>
        <w:gridCol w:w="879"/>
        <w:gridCol w:w="4339"/>
        <w:gridCol w:w="270"/>
        <w:gridCol w:w="251"/>
      </w:tblGrid>
      <w:tr w:rsidR="001D71C4" w:rsidRPr="001D71C4" w14:paraId="580B1898" w14:textId="77777777">
        <w:trPr>
          <w:trHeight w:val="315"/>
        </w:trPr>
        <w:tc>
          <w:tcPr>
            <w:tcW w:w="1440" w:type="dxa"/>
            <w:noWrap/>
            <w:vAlign w:val="bottom"/>
            <w:hideMark/>
          </w:tcPr>
          <w:p w14:paraId="12686681" w14:textId="77777777" w:rsidR="001D71C4" w:rsidRPr="001D71C4" w:rsidRDefault="001D71C4" w:rsidP="001D71C4">
            <w:pPr>
              <w:spacing w:after="0"/>
              <w:rPr>
                <w:b/>
                <w:bCs/>
                <w:kern w:val="2"/>
                <w14:ligatures w14:val="standardContextual"/>
              </w:rPr>
            </w:pPr>
            <w:bookmarkStart w:id="0" w:name="RANGE!A1"/>
            <w:r w:rsidRPr="001D71C4">
              <w:rPr>
                <w:b/>
                <w:bCs/>
                <w:kern w:val="2"/>
                <w14:ligatures w14:val="standardContextual"/>
              </w:rPr>
              <w:t>Precincts</w:t>
            </w:r>
            <w:bookmarkEnd w:id="0"/>
          </w:p>
        </w:tc>
        <w:tc>
          <w:tcPr>
            <w:tcW w:w="2901" w:type="dxa"/>
            <w:gridSpan w:val="3"/>
            <w:noWrap/>
            <w:vAlign w:val="bottom"/>
            <w:hideMark/>
          </w:tcPr>
          <w:p w14:paraId="4A3123FA" w14:textId="77777777" w:rsidR="001D71C4" w:rsidRPr="001D71C4" w:rsidRDefault="001D71C4" w:rsidP="001D71C4">
            <w:pPr>
              <w:spacing w:after="0"/>
              <w:rPr>
                <w:b/>
                <w:bCs/>
                <w:kern w:val="2"/>
                <w14:ligatures w14:val="standardContextual"/>
              </w:rPr>
            </w:pPr>
            <w:r w:rsidRPr="001D71C4">
              <w:rPr>
                <w:b/>
                <w:bCs/>
                <w:kern w:val="2"/>
                <w14:ligatures w14:val="standardContextual"/>
              </w:rPr>
              <w:t>Polling Locations</w:t>
            </w:r>
          </w:p>
        </w:tc>
        <w:tc>
          <w:tcPr>
            <w:tcW w:w="879" w:type="dxa"/>
            <w:noWrap/>
            <w:vAlign w:val="bottom"/>
            <w:hideMark/>
          </w:tcPr>
          <w:p w14:paraId="5A3E01BD" w14:textId="77777777" w:rsidR="001D71C4" w:rsidRPr="001D71C4" w:rsidRDefault="001D71C4" w:rsidP="001D71C4">
            <w:pPr>
              <w:rPr>
                <w:b/>
                <w:bCs/>
                <w:kern w:val="2"/>
                <w14:ligatures w14:val="standardContextual"/>
              </w:rPr>
            </w:pPr>
          </w:p>
        </w:tc>
        <w:tc>
          <w:tcPr>
            <w:tcW w:w="4339" w:type="dxa"/>
            <w:noWrap/>
            <w:vAlign w:val="bottom"/>
            <w:hideMark/>
          </w:tcPr>
          <w:p w14:paraId="17D59A49" w14:textId="77777777" w:rsidR="001D71C4" w:rsidRPr="001D71C4" w:rsidRDefault="001D71C4" w:rsidP="001D71C4">
            <w:pPr>
              <w:spacing w:after="0"/>
              <w:rPr>
                <w:b/>
                <w:bCs/>
                <w:kern w:val="2"/>
                <w:sz w:val="24"/>
                <w:szCs w:val="24"/>
                <w14:ligatures w14:val="standardContextual"/>
              </w:rPr>
            </w:pPr>
            <w:r w:rsidRPr="001D71C4">
              <w:rPr>
                <w:b/>
                <w:bCs/>
                <w:kern w:val="2"/>
                <w14:ligatures w14:val="standardContextual"/>
              </w:rPr>
              <w:t>Town/Township</w:t>
            </w:r>
          </w:p>
        </w:tc>
        <w:tc>
          <w:tcPr>
            <w:tcW w:w="270" w:type="dxa"/>
            <w:noWrap/>
            <w:vAlign w:val="bottom"/>
            <w:hideMark/>
          </w:tcPr>
          <w:p w14:paraId="788CA833" w14:textId="77777777" w:rsidR="001D71C4" w:rsidRPr="001D71C4" w:rsidRDefault="001D71C4" w:rsidP="001D71C4">
            <w:pPr>
              <w:rPr>
                <w:b/>
                <w:bCs/>
                <w:kern w:val="2"/>
                <w:sz w:val="24"/>
                <w:szCs w:val="24"/>
                <w14:ligatures w14:val="standardContextual"/>
              </w:rPr>
            </w:pPr>
          </w:p>
        </w:tc>
        <w:tc>
          <w:tcPr>
            <w:tcW w:w="251" w:type="dxa"/>
            <w:noWrap/>
            <w:vAlign w:val="bottom"/>
            <w:hideMark/>
          </w:tcPr>
          <w:p w14:paraId="471DA9E2" w14:textId="77777777" w:rsidR="001D71C4" w:rsidRPr="001D71C4" w:rsidRDefault="001D71C4" w:rsidP="001D71C4">
            <w:pPr>
              <w:spacing w:after="0"/>
              <w:rPr>
                <w:rFonts w:eastAsia="Calibri"/>
                <w:sz w:val="20"/>
                <w:szCs w:val="20"/>
              </w:rPr>
            </w:pPr>
          </w:p>
        </w:tc>
      </w:tr>
      <w:tr w:rsidR="001D71C4" w:rsidRPr="001D71C4" w14:paraId="17535F1E" w14:textId="77777777">
        <w:trPr>
          <w:trHeight w:val="300"/>
        </w:trPr>
        <w:tc>
          <w:tcPr>
            <w:tcW w:w="1440" w:type="dxa"/>
            <w:noWrap/>
            <w:vAlign w:val="bottom"/>
            <w:hideMark/>
          </w:tcPr>
          <w:p w14:paraId="3CBB62B9"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A1, A2, A3</w:t>
            </w:r>
          </w:p>
        </w:tc>
        <w:tc>
          <w:tcPr>
            <w:tcW w:w="2901" w:type="dxa"/>
            <w:gridSpan w:val="3"/>
            <w:noWrap/>
            <w:vAlign w:val="bottom"/>
            <w:hideMark/>
          </w:tcPr>
          <w:p w14:paraId="7BC7356F" w14:textId="77777777" w:rsidR="001D71C4" w:rsidRPr="001D71C4" w:rsidRDefault="001D71C4" w:rsidP="001D71C4">
            <w:pPr>
              <w:spacing w:after="0"/>
              <w:rPr>
                <w:kern w:val="2"/>
                <w14:ligatures w14:val="standardContextual"/>
              </w:rPr>
            </w:pPr>
            <w:r w:rsidRPr="001D71C4">
              <w:rPr>
                <w:kern w:val="2"/>
                <w14:ligatures w14:val="standardContextual"/>
              </w:rPr>
              <w:t>Britton Event Center</w:t>
            </w:r>
          </w:p>
        </w:tc>
        <w:tc>
          <w:tcPr>
            <w:tcW w:w="879" w:type="dxa"/>
            <w:noWrap/>
            <w:vAlign w:val="bottom"/>
            <w:hideMark/>
          </w:tcPr>
          <w:p w14:paraId="2459E88C" w14:textId="77777777" w:rsidR="001D71C4" w:rsidRPr="001D71C4" w:rsidRDefault="001D71C4" w:rsidP="001D71C4">
            <w:pPr>
              <w:rPr>
                <w:kern w:val="2"/>
                <w14:ligatures w14:val="standardContextual"/>
              </w:rPr>
            </w:pPr>
          </w:p>
        </w:tc>
        <w:tc>
          <w:tcPr>
            <w:tcW w:w="4339" w:type="dxa"/>
            <w:noWrap/>
            <w:vAlign w:val="bottom"/>
            <w:hideMark/>
          </w:tcPr>
          <w:p w14:paraId="283B1B34" w14:textId="77777777" w:rsidR="001D71C4" w:rsidRPr="001D71C4" w:rsidRDefault="001D71C4" w:rsidP="001D71C4">
            <w:pPr>
              <w:spacing w:after="0"/>
              <w:rPr>
                <w:kern w:val="2"/>
                <w14:ligatures w14:val="standardContextual"/>
              </w:rPr>
            </w:pPr>
            <w:r w:rsidRPr="001D71C4">
              <w:rPr>
                <w:kern w:val="2"/>
                <w14:ligatures w14:val="standardContextual"/>
              </w:rPr>
              <w:t>Britton City Ward 1, 2, &amp; 3</w:t>
            </w:r>
          </w:p>
        </w:tc>
        <w:tc>
          <w:tcPr>
            <w:tcW w:w="270" w:type="dxa"/>
            <w:noWrap/>
            <w:vAlign w:val="bottom"/>
            <w:hideMark/>
          </w:tcPr>
          <w:p w14:paraId="7E8F5348" w14:textId="77777777" w:rsidR="001D71C4" w:rsidRPr="001D71C4" w:rsidRDefault="001D71C4" w:rsidP="001D71C4">
            <w:pPr>
              <w:rPr>
                <w:kern w:val="2"/>
                <w14:ligatures w14:val="standardContextual"/>
              </w:rPr>
            </w:pPr>
          </w:p>
        </w:tc>
        <w:tc>
          <w:tcPr>
            <w:tcW w:w="251" w:type="dxa"/>
            <w:noWrap/>
            <w:vAlign w:val="bottom"/>
            <w:hideMark/>
          </w:tcPr>
          <w:p w14:paraId="5B7AF69A" w14:textId="77777777" w:rsidR="001D71C4" w:rsidRPr="001D71C4" w:rsidRDefault="001D71C4" w:rsidP="001D71C4">
            <w:pPr>
              <w:spacing w:after="0"/>
              <w:rPr>
                <w:rFonts w:eastAsia="Calibri"/>
                <w:sz w:val="20"/>
                <w:szCs w:val="20"/>
              </w:rPr>
            </w:pPr>
          </w:p>
        </w:tc>
      </w:tr>
      <w:tr w:rsidR="001D71C4" w:rsidRPr="001D71C4" w14:paraId="3A15896D" w14:textId="77777777">
        <w:trPr>
          <w:trHeight w:val="300"/>
        </w:trPr>
        <w:tc>
          <w:tcPr>
            <w:tcW w:w="1440" w:type="dxa"/>
            <w:noWrap/>
            <w:vAlign w:val="bottom"/>
            <w:hideMark/>
          </w:tcPr>
          <w:p w14:paraId="7474CE53" w14:textId="77777777" w:rsidR="001D71C4" w:rsidRPr="001D71C4" w:rsidRDefault="001D71C4" w:rsidP="001D71C4">
            <w:pPr>
              <w:spacing w:after="0"/>
              <w:rPr>
                <w:rFonts w:eastAsia="Calibri"/>
                <w:sz w:val="20"/>
                <w:szCs w:val="20"/>
              </w:rPr>
            </w:pPr>
          </w:p>
        </w:tc>
        <w:tc>
          <w:tcPr>
            <w:tcW w:w="2901" w:type="dxa"/>
            <w:gridSpan w:val="3"/>
            <w:noWrap/>
            <w:vAlign w:val="bottom"/>
            <w:hideMark/>
          </w:tcPr>
          <w:p w14:paraId="401C2A7B"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1203 3rd St, Britton</w:t>
            </w:r>
          </w:p>
        </w:tc>
        <w:tc>
          <w:tcPr>
            <w:tcW w:w="879" w:type="dxa"/>
            <w:noWrap/>
            <w:vAlign w:val="bottom"/>
            <w:hideMark/>
          </w:tcPr>
          <w:p w14:paraId="139692EB" w14:textId="77777777" w:rsidR="001D71C4" w:rsidRPr="001D71C4" w:rsidRDefault="001D71C4" w:rsidP="001D71C4">
            <w:pPr>
              <w:rPr>
                <w:kern w:val="2"/>
                <w:sz w:val="24"/>
                <w:szCs w:val="24"/>
                <w14:ligatures w14:val="standardContextual"/>
              </w:rPr>
            </w:pPr>
          </w:p>
        </w:tc>
        <w:tc>
          <w:tcPr>
            <w:tcW w:w="4339" w:type="dxa"/>
            <w:noWrap/>
            <w:vAlign w:val="bottom"/>
            <w:hideMark/>
          </w:tcPr>
          <w:p w14:paraId="128EF9DF" w14:textId="77777777" w:rsidR="001D71C4" w:rsidRPr="001D71C4" w:rsidRDefault="001D71C4" w:rsidP="001D71C4">
            <w:pPr>
              <w:spacing w:after="0"/>
              <w:rPr>
                <w:rFonts w:eastAsia="Calibri"/>
                <w:sz w:val="20"/>
                <w:szCs w:val="20"/>
              </w:rPr>
            </w:pPr>
          </w:p>
        </w:tc>
        <w:tc>
          <w:tcPr>
            <w:tcW w:w="270" w:type="dxa"/>
            <w:noWrap/>
            <w:vAlign w:val="bottom"/>
            <w:hideMark/>
          </w:tcPr>
          <w:p w14:paraId="121491D8" w14:textId="77777777" w:rsidR="001D71C4" w:rsidRPr="001D71C4" w:rsidRDefault="001D71C4" w:rsidP="001D71C4">
            <w:pPr>
              <w:spacing w:after="0"/>
              <w:rPr>
                <w:rFonts w:eastAsia="Calibri"/>
                <w:sz w:val="20"/>
                <w:szCs w:val="20"/>
              </w:rPr>
            </w:pPr>
          </w:p>
        </w:tc>
        <w:tc>
          <w:tcPr>
            <w:tcW w:w="251" w:type="dxa"/>
            <w:noWrap/>
            <w:vAlign w:val="bottom"/>
            <w:hideMark/>
          </w:tcPr>
          <w:p w14:paraId="3A2BB6EE" w14:textId="77777777" w:rsidR="001D71C4" w:rsidRPr="001D71C4" w:rsidRDefault="001D71C4" w:rsidP="001D71C4">
            <w:pPr>
              <w:spacing w:after="0"/>
              <w:rPr>
                <w:rFonts w:eastAsia="Calibri"/>
                <w:sz w:val="20"/>
                <w:szCs w:val="20"/>
              </w:rPr>
            </w:pPr>
          </w:p>
        </w:tc>
      </w:tr>
      <w:tr w:rsidR="001D71C4" w:rsidRPr="001D71C4" w14:paraId="1D3EA976" w14:textId="77777777">
        <w:trPr>
          <w:trHeight w:val="300"/>
        </w:trPr>
        <w:tc>
          <w:tcPr>
            <w:tcW w:w="1440" w:type="dxa"/>
            <w:noWrap/>
            <w:vAlign w:val="bottom"/>
            <w:hideMark/>
          </w:tcPr>
          <w:p w14:paraId="6745E094" w14:textId="77777777" w:rsidR="001D71C4" w:rsidRPr="001D71C4" w:rsidRDefault="001D71C4" w:rsidP="001D71C4">
            <w:pPr>
              <w:spacing w:after="0"/>
              <w:rPr>
                <w:rFonts w:eastAsia="Calibri"/>
                <w:sz w:val="20"/>
                <w:szCs w:val="20"/>
              </w:rPr>
            </w:pPr>
          </w:p>
        </w:tc>
        <w:tc>
          <w:tcPr>
            <w:tcW w:w="967" w:type="dxa"/>
            <w:noWrap/>
            <w:vAlign w:val="bottom"/>
            <w:hideMark/>
          </w:tcPr>
          <w:p w14:paraId="7EC580A1" w14:textId="77777777" w:rsidR="001D71C4" w:rsidRPr="001D71C4" w:rsidRDefault="001D71C4" w:rsidP="001D71C4">
            <w:pPr>
              <w:spacing w:after="0"/>
              <w:rPr>
                <w:rFonts w:eastAsia="Calibri"/>
                <w:sz w:val="20"/>
                <w:szCs w:val="20"/>
              </w:rPr>
            </w:pPr>
          </w:p>
        </w:tc>
        <w:tc>
          <w:tcPr>
            <w:tcW w:w="967" w:type="dxa"/>
            <w:noWrap/>
            <w:vAlign w:val="bottom"/>
            <w:hideMark/>
          </w:tcPr>
          <w:p w14:paraId="79E48BC8" w14:textId="77777777" w:rsidR="001D71C4" w:rsidRPr="001D71C4" w:rsidRDefault="001D71C4" w:rsidP="001D71C4">
            <w:pPr>
              <w:spacing w:after="0"/>
              <w:rPr>
                <w:rFonts w:eastAsia="Calibri"/>
                <w:sz w:val="20"/>
                <w:szCs w:val="20"/>
              </w:rPr>
            </w:pPr>
          </w:p>
        </w:tc>
        <w:tc>
          <w:tcPr>
            <w:tcW w:w="967" w:type="dxa"/>
            <w:noWrap/>
            <w:vAlign w:val="bottom"/>
            <w:hideMark/>
          </w:tcPr>
          <w:p w14:paraId="4FD37C0E" w14:textId="77777777" w:rsidR="001D71C4" w:rsidRPr="001D71C4" w:rsidRDefault="001D71C4" w:rsidP="001D71C4">
            <w:pPr>
              <w:spacing w:after="0"/>
              <w:rPr>
                <w:rFonts w:eastAsia="Calibri"/>
                <w:sz w:val="20"/>
                <w:szCs w:val="20"/>
              </w:rPr>
            </w:pPr>
          </w:p>
        </w:tc>
        <w:tc>
          <w:tcPr>
            <w:tcW w:w="879" w:type="dxa"/>
            <w:noWrap/>
            <w:vAlign w:val="bottom"/>
            <w:hideMark/>
          </w:tcPr>
          <w:p w14:paraId="7F4AFD6C" w14:textId="77777777" w:rsidR="001D71C4" w:rsidRPr="001D71C4" w:rsidRDefault="001D71C4" w:rsidP="001D71C4">
            <w:pPr>
              <w:spacing w:after="0"/>
              <w:rPr>
                <w:rFonts w:eastAsia="Calibri"/>
                <w:sz w:val="20"/>
                <w:szCs w:val="20"/>
              </w:rPr>
            </w:pPr>
          </w:p>
        </w:tc>
        <w:tc>
          <w:tcPr>
            <w:tcW w:w="4339" w:type="dxa"/>
            <w:noWrap/>
            <w:vAlign w:val="bottom"/>
            <w:hideMark/>
          </w:tcPr>
          <w:p w14:paraId="7AE91E5A" w14:textId="77777777" w:rsidR="001D71C4" w:rsidRPr="001D71C4" w:rsidRDefault="001D71C4" w:rsidP="001D71C4">
            <w:pPr>
              <w:spacing w:after="0"/>
              <w:rPr>
                <w:rFonts w:eastAsia="Calibri"/>
                <w:sz w:val="20"/>
                <w:szCs w:val="20"/>
              </w:rPr>
            </w:pPr>
          </w:p>
        </w:tc>
        <w:tc>
          <w:tcPr>
            <w:tcW w:w="270" w:type="dxa"/>
            <w:noWrap/>
            <w:vAlign w:val="bottom"/>
            <w:hideMark/>
          </w:tcPr>
          <w:p w14:paraId="5C3E684B" w14:textId="77777777" w:rsidR="001D71C4" w:rsidRPr="001D71C4" w:rsidRDefault="001D71C4" w:rsidP="001D71C4">
            <w:pPr>
              <w:spacing w:after="0"/>
              <w:rPr>
                <w:rFonts w:eastAsia="Calibri"/>
                <w:sz w:val="20"/>
                <w:szCs w:val="20"/>
              </w:rPr>
            </w:pPr>
          </w:p>
        </w:tc>
        <w:tc>
          <w:tcPr>
            <w:tcW w:w="251" w:type="dxa"/>
            <w:noWrap/>
            <w:vAlign w:val="bottom"/>
            <w:hideMark/>
          </w:tcPr>
          <w:p w14:paraId="6133D9FD" w14:textId="77777777" w:rsidR="001D71C4" w:rsidRPr="001D71C4" w:rsidRDefault="001D71C4" w:rsidP="001D71C4">
            <w:pPr>
              <w:spacing w:after="0"/>
              <w:rPr>
                <w:rFonts w:eastAsia="Calibri"/>
                <w:sz w:val="20"/>
                <w:szCs w:val="20"/>
              </w:rPr>
            </w:pPr>
          </w:p>
        </w:tc>
      </w:tr>
      <w:tr w:rsidR="001D71C4" w:rsidRPr="001D71C4" w14:paraId="0C10A6E5" w14:textId="77777777">
        <w:trPr>
          <w:trHeight w:val="300"/>
        </w:trPr>
        <w:tc>
          <w:tcPr>
            <w:tcW w:w="1440" w:type="dxa"/>
            <w:noWrap/>
            <w:vAlign w:val="bottom"/>
            <w:hideMark/>
          </w:tcPr>
          <w:p w14:paraId="07F7D296"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A4</w:t>
            </w:r>
          </w:p>
        </w:tc>
        <w:tc>
          <w:tcPr>
            <w:tcW w:w="2901" w:type="dxa"/>
            <w:gridSpan w:val="3"/>
            <w:noWrap/>
            <w:vAlign w:val="bottom"/>
            <w:hideMark/>
          </w:tcPr>
          <w:p w14:paraId="4956793E" w14:textId="77777777" w:rsidR="001D71C4" w:rsidRPr="001D71C4" w:rsidRDefault="001D71C4" w:rsidP="001D71C4">
            <w:pPr>
              <w:spacing w:after="0"/>
              <w:rPr>
                <w:kern w:val="2"/>
                <w14:ligatures w14:val="standardContextual"/>
              </w:rPr>
            </w:pPr>
            <w:r w:rsidRPr="001D71C4">
              <w:rPr>
                <w:kern w:val="2"/>
                <w14:ligatures w14:val="standardContextual"/>
              </w:rPr>
              <w:t>Langford City Hall</w:t>
            </w:r>
          </w:p>
        </w:tc>
        <w:tc>
          <w:tcPr>
            <w:tcW w:w="879" w:type="dxa"/>
            <w:noWrap/>
            <w:vAlign w:val="bottom"/>
            <w:hideMark/>
          </w:tcPr>
          <w:p w14:paraId="15761492" w14:textId="77777777" w:rsidR="001D71C4" w:rsidRPr="001D71C4" w:rsidRDefault="001D71C4" w:rsidP="001D71C4">
            <w:pPr>
              <w:rPr>
                <w:kern w:val="2"/>
                <w14:ligatures w14:val="standardContextual"/>
              </w:rPr>
            </w:pPr>
          </w:p>
        </w:tc>
        <w:tc>
          <w:tcPr>
            <w:tcW w:w="4860" w:type="dxa"/>
            <w:gridSpan w:val="3"/>
            <w:noWrap/>
            <w:vAlign w:val="bottom"/>
            <w:hideMark/>
          </w:tcPr>
          <w:p w14:paraId="6DFFDEBB"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 xml:space="preserve">Langford Town, Sisseton, Hickman &amp; </w:t>
            </w:r>
          </w:p>
        </w:tc>
      </w:tr>
      <w:tr w:rsidR="001D71C4" w:rsidRPr="001D71C4" w14:paraId="1DB890D1" w14:textId="77777777">
        <w:trPr>
          <w:trHeight w:val="300"/>
        </w:trPr>
        <w:tc>
          <w:tcPr>
            <w:tcW w:w="1440" w:type="dxa"/>
            <w:noWrap/>
            <w:vAlign w:val="bottom"/>
            <w:hideMark/>
          </w:tcPr>
          <w:p w14:paraId="75DF5583" w14:textId="77777777" w:rsidR="001D71C4" w:rsidRPr="001D71C4" w:rsidRDefault="001D71C4" w:rsidP="001D71C4">
            <w:pPr>
              <w:rPr>
                <w:kern w:val="2"/>
                <w:sz w:val="24"/>
                <w:szCs w:val="24"/>
                <w14:ligatures w14:val="standardContextual"/>
              </w:rPr>
            </w:pPr>
          </w:p>
        </w:tc>
        <w:tc>
          <w:tcPr>
            <w:tcW w:w="2901" w:type="dxa"/>
            <w:gridSpan w:val="3"/>
            <w:noWrap/>
            <w:vAlign w:val="bottom"/>
            <w:hideMark/>
          </w:tcPr>
          <w:p w14:paraId="13E076E2"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306 Main St, Langford</w:t>
            </w:r>
          </w:p>
        </w:tc>
        <w:tc>
          <w:tcPr>
            <w:tcW w:w="879" w:type="dxa"/>
            <w:noWrap/>
            <w:vAlign w:val="bottom"/>
            <w:hideMark/>
          </w:tcPr>
          <w:p w14:paraId="253D6BFC" w14:textId="77777777" w:rsidR="001D71C4" w:rsidRPr="001D71C4" w:rsidRDefault="001D71C4" w:rsidP="001D71C4">
            <w:pPr>
              <w:rPr>
                <w:kern w:val="2"/>
                <w:sz w:val="24"/>
                <w:szCs w:val="24"/>
                <w14:ligatures w14:val="standardContextual"/>
              </w:rPr>
            </w:pPr>
          </w:p>
        </w:tc>
        <w:tc>
          <w:tcPr>
            <w:tcW w:w="4339" w:type="dxa"/>
            <w:noWrap/>
            <w:vAlign w:val="bottom"/>
            <w:hideMark/>
          </w:tcPr>
          <w:p w14:paraId="406458A5"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Newport Townships</w:t>
            </w:r>
          </w:p>
        </w:tc>
        <w:tc>
          <w:tcPr>
            <w:tcW w:w="270" w:type="dxa"/>
            <w:noWrap/>
            <w:vAlign w:val="bottom"/>
            <w:hideMark/>
          </w:tcPr>
          <w:p w14:paraId="64A99153" w14:textId="77777777" w:rsidR="001D71C4" w:rsidRPr="001D71C4" w:rsidRDefault="001D71C4" w:rsidP="001D71C4">
            <w:pPr>
              <w:rPr>
                <w:kern w:val="2"/>
                <w:sz w:val="24"/>
                <w:szCs w:val="24"/>
                <w14:ligatures w14:val="standardContextual"/>
              </w:rPr>
            </w:pPr>
          </w:p>
        </w:tc>
        <w:tc>
          <w:tcPr>
            <w:tcW w:w="251" w:type="dxa"/>
            <w:noWrap/>
            <w:vAlign w:val="bottom"/>
            <w:hideMark/>
          </w:tcPr>
          <w:p w14:paraId="5838FFC2" w14:textId="77777777" w:rsidR="001D71C4" w:rsidRPr="001D71C4" w:rsidRDefault="001D71C4" w:rsidP="001D71C4">
            <w:pPr>
              <w:spacing w:after="0"/>
              <w:rPr>
                <w:rFonts w:eastAsia="Calibri"/>
                <w:sz w:val="20"/>
                <w:szCs w:val="20"/>
              </w:rPr>
            </w:pPr>
          </w:p>
        </w:tc>
      </w:tr>
      <w:tr w:rsidR="001D71C4" w:rsidRPr="001D71C4" w14:paraId="41BB60BC" w14:textId="77777777">
        <w:trPr>
          <w:trHeight w:val="300"/>
        </w:trPr>
        <w:tc>
          <w:tcPr>
            <w:tcW w:w="1440" w:type="dxa"/>
            <w:noWrap/>
            <w:vAlign w:val="bottom"/>
            <w:hideMark/>
          </w:tcPr>
          <w:p w14:paraId="4C986583" w14:textId="77777777" w:rsidR="001D71C4" w:rsidRPr="001D71C4" w:rsidRDefault="001D71C4" w:rsidP="001D71C4">
            <w:pPr>
              <w:spacing w:after="0"/>
              <w:rPr>
                <w:rFonts w:eastAsia="Calibri"/>
                <w:sz w:val="20"/>
                <w:szCs w:val="20"/>
              </w:rPr>
            </w:pPr>
          </w:p>
        </w:tc>
        <w:tc>
          <w:tcPr>
            <w:tcW w:w="967" w:type="dxa"/>
            <w:noWrap/>
            <w:vAlign w:val="bottom"/>
            <w:hideMark/>
          </w:tcPr>
          <w:p w14:paraId="0D7B264A" w14:textId="77777777" w:rsidR="001D71C4" w:rsidRPr="001D71C4" w:rsidRDefault="001D71C4" w:rsidP="001D71C4">
            <w:pPr>
              <w:spacing w:after="0"/>
              <w:rPr>
                <w:rFonts w:eastAsia="Calibri"/>
                <w:sz w:val="20"/>
                <w:szCs w:val="20"/>
              </w:rPr>
            </w:pPr>
          </w:p>
        </w:tc>
        <w:tc>
          <w:tcPr>
            <w:tcW w:w="967" w:type="dxa"/>
            <w:noWrap/>
            <w:vAlign w:val="bottom"/>
            <w:hideMark/>
          </w:tcPr>
          <w:p w14:paraId="4878943D" w14:textId="77777777" w:rsidR="001D71C4" w:rsidRPr="001D71C4" w:rsidRDefault="001D71C4" w:rsidP="001D71C4">
            <w:pPr>
              <w:spacing w:after="0"/>
              <w:rPr>
                <w:rFonts w:eastAsia="Calibri"/>
                <w:sz w:val="20"/>
                <w:szCs w:val="20"/>
              </w:rPr>
            </w:pPr>
          </w:p>
        </w:tc>
        <w:tc>
          <w:tcPr>
            <w:tcW w:w="967" w:type="dxa"/>
            <w:noWrap/>
            <w:vAlign w:val="bottom"/>
            <w:hideMark/>
          </w:tcPr>
          <w:p w14:paraId="54DBBA35" w14:textId="77777777" w:rsidR="001D71C4" w:rsidRPr="001D71C4" w:rsidRDefault="001D71C4" w:rsidP="001D71C4">
            <w:pPr>
              <w:spacing w:after="0"/>
              <w:rPr>
                <w:rFonts w:eastAsia="Calibri"/>
                <w:sz w:val="20"/>
                <w:szCs w:val="20"/>
              </w:rPr>
            </w:pPr>
          </w:p>
        </w:tc>
        <w:tc>
          <w:tcPr>
            <w:tcW w:w="879" w:type="dxa"/>
            <w:noWrap/>
            <w:vAlign w:val="bottom"/>
            <w:hideMark/>
          </w:tcPr>
          <w:p w14:paraId="0C835920" w14:textId="77777777" w:rsidR="001D71C4" w:rsidRPr="001D71C4" w:rsidRDefault="001D71C4" w:rsidP="001D71C4">
            <w:pPr>
              <w:spacing w:after="0"/>
              <w:rPr>
                <w:rFonts w:eastAsia="Calibri"/>
                <w:sz w:val="20"/>
                <w:szCs w:val="20"/>
              </w:rPr>
            </w:pPr>
          </w:p>
        </w:tc>
        <w:tc>
          <w:tcPr>
            <w:tcW w:w="4339" w:type="dxa"/>
            <w:noWrap/>
            <w:vAlign w:val="bottom"/>
            <w:hideMark/>
          </w:tcPr>
          <w:p w14:paraId="25FEDA3F" w14:textId="77777777" w:rsidR="001D71C4" w:rsidRPr="001D71C4" w:rsidRDefault="001D71C4" w:rsidP="001D71C4">
            <w:pPr>
              <w:spacing w:after="0"/>
              <w:rPr>
                <w:rFonts w:eastAsia="Calibri"/>
                <w:sz w:val="20"/>
                <w:szCs w:val="20"/>
              </w:rPr>
            </w:pPr>
          </w:p>
        </w:tc>
        <w:tc>
          <w:tcPr>
            <w:tcW w:w="270" w:type="dxa"/>
            <w:noWrap/>
            <w:vAlign w:val="bottom"/>
            <w:hideMark/>
          </w:tcPr>
          <w:p w14:paraId="3D077083" w14:textId="77777777" w:rsidR="001D71C4" w:rsidRPr="001D71C4" w:rsidRDefault="001D71C4" w:rsidP="001D71C4">
            <w:pPr>
              <w:spacing w:after="0"/>
              <w:rPr>
                <w:rFonts w:eastAsia="Calibri"/>
                <w:sz w:val="20"/>
                <w:szCs w:val="20"/>
              </w:rPr>
            </w:pPr>
          </w:p>
        </w:tc>
        <w:tc>
          <w:tcPr>
            <w:tcW w:w="251" w:type="dxa"/>
            <w:noWrap/>
            <w:vAlign w:val="bottom"/>
            <w:hideMark/>
          </w:tcPr>
          <w:p w14:paraId="61743252" w14:textId="77777777" w:rsidR="001D71C4" w:rsidRPr="001D71C4" w:rsidRDefault="001D71C4" w:rsidP="001D71C4">
            <w:pPr>
              <w:spacing w:after="0"/>
              <w:rPr>
                <w:rFonts w:eastAsia="Calibri"/>
                <w:sz w:val="20"/>
                <w:szCs w:val="20"/>
              </w:rPr>
            </w:pPr>
          </w:p>
        </w:tc>
      </w:tr>
      <w:tr w:rsidR="001D71C4" w:rsidRPr="001D71C4" w14:paraId="0080D45C" w14:textId="77777777">
        <w:trPr>
          <w:trHeight w:val="300"/>
        </w:trPr>
        <w:tc>
          <w:tcPr>
            <w:tcW w:w="1440" w:type="dxa"/>
            <w:noWrap/>
            <w:vAlign w:val="bottom"/>
            <w:hideMark/>
          </w:tcPr>
          <w:p w14:paraId="4C7AEA2E"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A5</w:t>
            </w:r>
          </w:p>
        </w:tc>
        <w:tc>
          <w:tcPr>
            <w:tcW w:w="1934" w:type="dxa"/>
            <w:gridSpan w:val="2"/>
            <w:noWrap/>
            <w:vAlign w:val="bottom"/>
            <w:hideMark/>
          </w:tcPr>
          <w:p w14:paraId="2276D768" w14:textId="77777777" w:rsidR="001D71C4" w:rsidRPr="001D71C4" w:rsidRDefault="001D71C4" w:rsidP="001D71C4">
            <w:pPr>
              <w:spacing w:after="0"/>
              <w:rPr>
                <w:kern w:val="2"/>
                <w14:ligatures w14:val="standardContextual"/>
              </w:rPr>
            </w:pPr>
            <w:r w:rsidRPr="001D71C4">
              <w:rPr>
                <w:kern w:val="2"/>
                <w14:ligatures w14:val="standardContextual"/>
              </w:rPr>
              <w:t>Veblen City Hall</w:t>
            </w:r>
          </w:p>
        </w:tc>
        <w:tc>
          <w:tcPr>
            <w:tcW w:w="967" w:type="dxa"/>
            <w:noWrap/>
            <w:vAlign w:val="bottom"/>
            <w:hideMark/>
          </w:tcPr>
          <w:p w14:paraId="44326B73" w14:textId="77777777" w:rsidR="001D71C4" w:rsidRPr="001D71C4" w:rsidRDefault="001D71C4" w:rsidP="001D71C4">
            <w:pPr>
              <w:rPr>
                <w:kern w:val="2"/>
                <w14:ligatures w14:val="standardContextual"/>
              </w:rPr>
            </w:pPr>
          </w:p>
        </w:tc>
        <w:tc>
          <w:tcPr>
            <w:tcW w:w="879" w:type="dxa"/>
            <w:noWrap/>
            <w:vAlign w:val="bottom"/>
            <w:hideMark/>
          </w:tcPr>
          <w:p w14:paraId="5D50FD3B" w14:textId="77777777" w:rsidR="001D71C4" w:rsidRPr="001D71C4" w:rsidRDefault="001D71C4" w:rsidP="001D71C4">
            <w:pPr>
              <w:spacing w:after="0"/>
              <w:rPr>
                <w:rFonts w:eastAsia="Calibri"/>
                <w:sz w:val="20"/>
                <w:szCs w:val="20"/>
              </w:rPr>
            </w:pPr>
          </w:p>
        </w:tc>
        <w:tc>
          <w:tcPr>
            <w:tcW w:w="4860" w:type="dxa"/>
            <w:gridSpan w:val="3"/>
            <w:noWrap/>
            <w:vAlign w:val="bottom"/>
            <w:hideMark/>
          </w:tcPr>
          <w:p w14:paraId="070FB434"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 xml:space="preserve">Veblen City, McKinley, LaBelle &amp; </w:t>
            </w:r>
          </w:p>
        </w:tc>
      </w:tr>
      <w:tr w:rsidR="001D71C4" w:rsidRPr="001D71C4" w14:paraId="090B27F5" w14:textId="77777777">
        <w:trPr>
          <w:trHeight w:val="300"/>
        </w:trPr>
        <w:tc>
          <w:tcPr>
            <w:tcW w:w="1440" w:type="dxa"/>
            <w:noWrap/>
            <w:vAlign w:val="bottom"/>
            <w:hideMark/>
          </w:tcPr>
          <w:p w14:paraId="695F7A01" w14:textId="77777777" w:rsidR="001D71C4" w:rsidRPr="001D71C4" w:rsidRDefault="001D71C4" w:rsidP="001D71C4">
            <w:pPr>
              <w:rPr>
                <w:kern w:val="2"/>
                <w:sz w:val="24"/>
                <w:szCs w:val="24"/>
                <w14:ligatures w14:val="standardContextual"/>
              </w:rPr>
            </w:pPr>
          </w:p>
        </w:tc>
        <w:tc>
          <w:tcPr>
            <w:tcW w:w="2901" w:type="dxa"/>
            <w:gridSpan w:val="3"/>
            <w:noWrap/>
            <w:vAlign w:val="bottom"/>
            <w:hideMark/>
          </w:tcPr>
          <w:p w14:paraId="0ED85521"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115 N Flick St, Veblen</w:t>
            </w:r>
          </w:p>
        </w:tc>
        <w:tc>
          <w:tcPr>
            <w:tcW w:w="879" w:type="dxa"/>
            <w:noWrap/>
            <w:vAlign w:val="bottom"/>
            <w:hideMark/>
          </w:tcPr>
          <w:p w14:paraId="1C468CFC" w14:textId="77777777" w:rsidR="001D71C4" w:rsidRPr="001D71C4" w:rsidRDefault="001D71C4" w:rsidP="001D71C4">
            <w:pPr>
              <w:rPr>
                <w:kern w:val="2"/>
                <w:sz w:val="24"/>
                <w:szCs w:val="24"/>
                <w14:ligatures w14:val="standardContextual"/>
              </w:rPr>
            </w:pPr>
          </w:p>
        </w:tc>
        <w:tc>
          <w:tcPr>
            <w:tcW w:w="4339" w:type="dxa"/>
            <w:noWrap/>
            <w:vAlign w:val="bottom"/>
            <w:hideMark/>
          </w:tcPr>
          <w:p w14:paraId="599B69A6"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Veblen Townships</w:t>
            </w:r>
          </w:p>
        </w:tc>
        <w:tc>
          <w:tcPr>
            <w:tcW w:w="270" w:type="dxa"/>
            <w:noWrap/>
            <w:vAlign w:val="bottom"/>
            <w:hideMark/>
          </w:tcPr>
          <w:p w14:paraId="3A30F7CC" w14:textId="77777777" w:rsidR="001D71C4" w:rsidRPr="001D71C4" w:rsidRDefault="001D71C4" w:rsidP="001D71C4">
            <w:pPr>
              <w:rPr>
                <w:kern w:val="2"/>
                <w:sz w:val="24"/>
                <w:szCs w:val="24"/>
                <w14:ligatures w14:val="standardContextual"/>
              </w:rPr>
            </w:pPr>
          </w:p>
        </w:tc>
        <w:tc>
          <w:tcPr>
            <w:tcW w:w="251" w:type="dxa"/>
            <w:noWrap/>
            <w:vAlign w:val="bottom"/>
            <w:hideMark/>
          </w:tcPr>
          <w:p w14:paraId="039F1592" w14:textId="77777777" w:rsidR="001D71C4" w:rsidRPr="001D71C4" w:rsidRDefault="001D71C4" w:rsidP="001D71C4">
            <w:pPr>
              <w:spacing w:after="0"/>
              <w:rPr>
                <w:rFonts w:eastAsia="Calibri"/>
                <w:sz w:val="20"/>
                <w:szCs w:val="20"/>
              </w:rPr>
            </w:pPr>
          </w:p>
        </w:tc>
      </w:tr>
      <w:tr w:rsidR="001D71C4" w:rsidRPr="001D71C4" w14:paraId="39A24415" w14:textId="77777777">
        <w:trPr>
          <w:trHeight w:val="300"/>
        </w:trPr>
        <w:tc>
          <w:tcPr>
            <w:tcW w:w="1440" w:type="dxa"/>
            <w:noWrap/>
            <w:vAlign w:val="bottom"/>
            <w:hideMark/>
          </w:tcPr>
          <w:p w14:paraId="0C089209" w14:textId="77777777" w:rsidR="001D71C4" w:rsidRPr="001D71C4" w:rsidRDefault="001D71C4" w:rsidP="001D71C4">
            <w:pPr>
              <w:spacing w:after="0"/>
              <w:rPr>
                <w:rFonts w:eastAsia="Calibri"/>
                <w:sz w:val="20"/>
                <w:szCs w:val="20"/>
              </w:rPr>
            </w:pPr>
          </w:p>
        </w:tc>
        <w:tc>
          <w:tcPr>
            <w:tcW w:w="967" w:type="dxa"/>
            <w:noWrap/>
            <w:vAlign w:val="bottom"/>
            <w:hideMark/>
          </w:tcPr>
          <w:p w14:paraId="3FD7274E" w14:textId="77777777" w:rsidR="001D71C4" w:rsidRPr="001D71C4" w:rsidRDefault="001D71C4" w:rsidP="001D71C4">
            <w:pPr>
              <w:spacing w:after="0"/>
              <w:rPr>
                <w:rFonts w:eastAsia="Calibri"/>
                <w:sz w:val="20"/>
                <w:szCs w:val="20"/>
              </w:rPr>
            </w:pPr>
          </w:p>
        </w:tc>
        <w:tc>
          <w:tcPr>
            <w:tcW w:w="967" w:type="dxa"/>
            <w:noWrap/>
            <w:vAlign w:val="bottom"/>
            <w:hideMark/>
          </w:tcPr>
          <w:p w14:paraId="3C0BB27A" w14:textId="77777777" w:rsidR="001D71C4" w:rsidRPr="001D71C4" w:rsidRDefault="001D71C4" w:rsidP="001D71C4">
            <w:pPr>
              <w:spacing w:after="0"/>
              <w:rPr>
                <w:rFonts w:eastAsia="Calibri"/>
                <w:sz w:val="20"/>
                <w:szCs w:val="20"/>
              </w:rPr>
            </w:pPr>
          </w:p>
        </w:tc>
        <w:tc>
          <w:tcPr>
            <w:tcW w:w="967" w:type="dxa"/>
            <w:noWrap/>
            <w:vAlign w:val="bottom"/>
            <w:hideMark/>
          </w:tcPr>
          <w:p w14:paraId="27CAD5AD" w14:textId="77777777" w:rsidR="001D71C4" w:rsidRPr="001D71C4" w:rsidRDefault="001D71C4" w:rsidP="001D71C4">
            <w:pPr>
              <w:spacing w:after="0"/>
              <w:rPr>
                <w:rFonts w:eastAsia="Calibri"/>
                <w:sz w:val="20"/>
                <w:szCs w:val="20"/>
              </w:rPr>
            </w:pPr>
          </w:p>
        </w:tc>
        <w:tc>
          <w:tcPr>
            <w:tcW w:w="879" w:type="dxa"/>
            <w:noWrap/>
            <w:vAlign w:val="bottom"/>
            <w:hideMark/>
          </w:tcPr>
          <w:p w14:paraId="2B742225" w14:textId="77777777" w:rsidR="001D71C4" w:rsidRPr="001D71C4" w:rsidRDefault="001D71C4" w:rsidP="001D71C4">
            <w:pPr>
              <w:spacing w:after="0"/>
              <w:rPr>
                <w:rFonts w:eastAsia="Calibri"/>
                <w:sz w:val="20"/>
                <w:szCs w:val="20"/>
              </w:rPr>
            </w:pPr>
          </w:p>
        </w:tc>
        <w:tc>
          <w:tcPr>
            <w:tcW w:w="4339" w:type="dxa"/>
            <w:noWrap/>
            <w:vAlign w:val="bottom"/>
            <w:hideMark/>
          </w:tcPr>
          <w:p w14:paraId="214EA62F" w14:textId="77777777" w:rsidR="001D71C4" w:rsidRPr="001D71C4" w:rsidRDefault="001D71C4" w:rsidP="001D71C4">
            <w:pPr>
              <w:spacing w:after="0"/>
              <w:rPr>
                <w:rFonts w:eastAsia="Calibri"/>
                <w:sz w:val="20"/>
                <w:szCs w:val="20"/>
              </w:rPr>
            </w:pPr>
          </w:p>
        </w:tc>
        <w:tc>
          <w:tcPr>
            <w:tcW w:w="270" w:type="dxa"/>
            <w:noWrap/>
            <w:vAlign w:val="bottom"/>
            <w:hideMark/>
          </w:tcPr>
          <w:p w14:paraId="614A0A27" w14:textId="77777777" w:rsidR="001D71C4" w:rsidRPr="001D71C4" w:rsidRDefault="001D71C4" w:rsidP="001D71C4">
            <w:pPr>
              <w:spacing w:after="0"/>
              <w:rPr>
                <w:rFonts w:eastAsia="Calibri"/>
                <w:sz w:val="20"/>
                <w:szCs w:val="20"/>
              </w:rPr>
            </w:pPr>
          </w:p>
        </w:tc>
        <w:tc>
          <w:tcPr>
            <w:tcW w:w="251" w:type="dxa"/>
            <w:noWrap/>
            <w:vAlign w:val="bottom"/>
            <w:hideMark/>
          </w:tcPr>
          <w:p w14:paraId="70745308" w14:textId="77777777" w:rsidR="001D71C4" w:rsidRPr="001D71C4" w:rsidRDefault="001D71C4" w:rsidP="001D71C4">
            <w:pPr>
              <w:spacing w:after="0"/>
              <w:rPr>
                <w:rFonts w:eastAsia="Calibri"/>
                <w:sz w:val="20"/>
                <w:szCs w:val="20"/>
              </w:rPr>
            </w:pPr>
          </w:p>
        </w:tc>
      </w:tr>
      <w:tr w:rsidR="001D71C4" w:rsidRPr="001D71C4" w14:paraId="2F0DF1CE" w14:textId="77777777">
        <w:trPr>
          <w:trHeight w:val="300"/>
        </w:trPr>
        <w:tc>
          <w:tcPr>
            <w:tcW w:w="1440" w:type="dxa"/>
            <w:noWrap/>
            <w:vAlign w:val="bottom"/>
            <w:hideMark/>
          </w:tcPr>
          <w:p w14:paraId="211A9BF1"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A6</w:t>
            </w:r>
          </w:p>
        </w:tc>
        <w:tc>
          <w:tcPr>
            <w:tcW w:w="2901" w:type="dxa"/>
            <w:gridSpan w:val="3"/>
            <w:noWrap/>
            <w:vAlign w:val="bottom"/>
            <w:hideMark/>
          </w:tcPr>
          <w:p w14:paraId="14DD3CE0" w14:textId="77777777" w:rsidR="001D71C4" w:rsidRPr="001D71C4" w:rsidRDefault="001D71C4" w:rsidP="001D71C4">
            <w:pPr>
              <w:spacing w:after="0"/>
              <w:rPr>
                <w:kern w:val="2"/>
                <w14:ligatures w14:val="standardContextual"/>
              </w:rPr>
            </w:pPr>
            <w:r w:rsidRPr="001D71C4">
              <w:rPr>
                <w:kern w:val="2"/>
                <w14:ligatures w14:val="standardContextual"/>
              </w:rPr>
              <w:t>Lake City Lutheran Church</w:t>
            </w:r>
          </w:p>
        </w:tc>
        <w:tc>
          <w:tcPr>
            <w:tcW w:w="879" w:type="dxa"/>
            <w:noWrap/>
            <w:vAlign w:val="bottom"/>
            <w:hideMark/>
          </w:tcPr>
          <w:p w14:paraId="06752C6E" w14:textId="77777777" w:rsidR="001D71C4" w:rsidRPr="001D71C4" w:rsidRDefault="001D71C4" w:rsidP="001D71C4">
            <w:pPr>
              <w:rPr>
                <w:kern w:val="2"/>
                <w14:ligatures w14:val="standardContextual"/>
              </w:rPr>
            </w:pPr>
          </w:p>
        </w:tc>
        <w:tc>
          <w:tcPr>
            <w:tcW w:w="4860" w:type="dxa"/>
            <w:gridSpan w:val="3"/>
            <w:noWrap/>
            <w:vAlign w:val="bottom"/>
            <w:hideMark/>
          </w:tcPr>
          <w:p w14:paraId="58361D46"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 xml:space="preserve">Lake City Town, Lake, Hamilton, Red Iron </w:t>
            </w:r>
          </w:p>
        </w:tc>
      </w:tr>
      <w:tr w:rsidR="001D71C4" w:rsidRPr="001D71C4" w14:paraId="3F4C28BB" w14:textId="77777777">
        <w:trPr>
          <w:trHeight w:val="300"/>
        </w:trPr>
        <w:tc>
          <w:tcPr>
            <w:tcW w:w="1440" w:type="dxa"/>
            <w:noWrap/>
            <w:vAlign w:val="bottom"/>
            <w:hideMark/>
          </w:tcPr>
          <w:p w14:paraId="45022A7A" w14:textId="77777777" w:rsidR="001D71C4" w:rsidRPr="001D71C4" w:rsidRDefault="001D71C4" w:rsidP="001D71C4">
            <w:pPr>
              <w:rPr>
                <w:kern w:val="2"/>
                <w:sz w:val="24"/>
                <w:szCs w:val="24"/>
                <w14:ligatures w14:val="standardContextual"/>
              </w:rPr>
            </w:pPr>
          </w:p>
        </w:tc>
        <w:tc>
          <w:tcPr>
            <w:tcW w:w="3780" w:type="dxa"/>
            <w:gridSpan w:val="4"/>
            <w:noWrap/>
            <w:vAlign w:val="bottom"/>
            <w:hideMark/>
          </w:tcPr>
          <w:p w14:paraId="7F245E76"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123 S First St, Lake City</w:t>
            </w:r>
          </w:p>
        </w:tc>
        <w:tc>
          <w:tcPr>
            <w:tcW w:w="4609" w:type="dxa"/>
            <w:gridSpan w:val="2"/>
            <w:noWrap/>
            <w:vAlign w:val="bottom"/>
            <w:hideMark/>
          </w:tcPr>
          <w:p w14:paraId="3148D465" w14:textId="77777777" w:rsidR="001D71C4" w:rsidRPr="001D71C4" w:rsidRDefault="001D71C4" w:rsidP="001D71C4">
            <w:pPr>
              <w:spacing w:after="0"/>
              <w:rPr>
                <w:kern w:val="2"/>
                <w14:ligatures w14:val="standardContextual"/>
              </w:rPr>
            </w:pPr>
            <w:r w:rsidRPr="001D71C4">
              <w:rPr>
                <w:kern w:val="2"/>
                <w14:ligatures w14:val="standardContextual"/>
              </w:rPr>
              <w:t>&amp; Dumarce Townships</w:t>
            </w:r>
          </w:p>
        </w:tc>
        <w:tc>
          <w:tcPr>
            <w:tcW w:w="251" w:type="dxa"/>
            <w:noWrap/>
            <w:vAlign w:val="bottom"/>
            <w:hideMark/>
          </w:tcPr>
          <w:p w14:paraId="52090686" w14:textId="77777777" w:rsidR="001D71C4" w:rsidRPr="001D71C4" w:rsidRDefault="001D71C4" w:rsidP="001D71C4">
            <w:pPr>
              <w:rPr>
                <w:kern w:val="2"/>
                <w14:ligatures w14:val="standardContextual"/>
              </w:rPr>
            </w:pPr>
          </w:p>
        </w:tc>
      </w:tr>
      <w:tr w:rsidR="001D71C4" w:rsidRPr="001D71C4" w14:paraId="59EDBB50" w14:textId="77777777">
        <w:trPr>
          <w:trHeight w:val="300"/>
        </w:trPr>
        <w:tc>
          <w:tcPr>
            <w:tcW w:w="1440" w:type="dxa"/>
            <w:noWrap/>
            <w:vAlign w:val="bottom"/>
            <w:hideMark/>
          </w:tcPr>
          <w:p w14:paraId="67C376E8" w14:textId="77777777" w:rsidR="001D71C4" w:rsidRPr="001D71C4" w:rsidRDefault="001D71C4" w:rsidP="001D71C4">
            <w:pPr>
              <w:spacing w:after="0"/>
              <w:rPr>
                <w:rFonts w:eastAsia="Calibri"/>
                <w:sz w:val="20"/>
                <w:szCs w:val="20"/>
              </w:rPr>
            </w:pPr>
          </w:p>
        </w:tc>
        <w:tc>
          <w:tcPr>
            <w:tcW w:w="967" w:type="dxa"/>
            <w:noWrap/>
            <w:vAlign w:val="bottom"/>
            <w:hideMark/>
          </w:tcPr>
          <w:p w14:paraId="50B58E7A" w14:textId="77777777" w:rsidR="001D71C4" w:rsidRPr="001D71C4" w:rsidRDefault="001D71C4" w:rsidP="001D71C4">
            <w:pPr>
              <w:spacing w:after="0"/>
              <w:rPr>
                <w:rFonts w:eastAsia="Calibri"/>
                <w:sz w:val="20"/>
                <w:szCs w:val="20"/>
              </w:rPr>
            </w:pPr>
          </w:p>
        </w:tc>
        <w:tc>
          <w:tcPr>
            <w:tcW w:w="967" w:type="dxa"/>
            <w:noWrap/>
            <w:vAlign w:val="bottom"/>
            <w:hideMark/>
          </w:tcPr>
          <w:p w14:paraId="6027C33F" w14:textId="77777777" w:rsidR="001D71C4" w:rsidRPr="001D71C4" w:rsidRDefault="001D71C4" w:rsidP="001D71C4">
            <w:pPr>
              <w:spacing w:after="0"/>
              <w:rPr>
                <w:rFonts w:eastAsia="Calibri"/>
                <w:sz w:val="20"/>
                <w:szCs w:val="20"/>
              </w:rPr>
            </w:pPr>
          </w:p>
        </w:tc>
        <w:tc>
          <w:tcPr>
            <w:tcW w:w="967" w:type="dxa"/>
            <w:noWrap/>
            <w:vAlign w:val="bottom"/>
            <w:hideMark/>
          </w:tcPr>
          <w:p w14:paraId="707A3B6C" w14:textId="77777777" w:rsidR="001D71C4" w:rsidRPr="001D71C4" w:rsidRDefault="001D71C4" w:rsidP="001D71C4">
            <w:pPr>
              <w:spacing w:after="0"/>
              <w:rPr>
                <w:rFonts w:eastAsia="Calibri"/>
                <w:sz w:val="20"/>
                <w:szCs w:val="20"/>
              </w:rPr>
            </w:pPr>
          </w:p>
        </w:tc>
        <w:tc>
          <w:tcPr>
            <w:tcW w:w="879" w:type="dxa"/>
            <w:noWrap/>
            <w:vAlign w:val="bottom"/>
            <w:hideMark/>
          </w:tcPr>
          <w:p w14:paraId="1C46A1E3" w14:textId="77777777" w:rsidR="001D71C4" w:rsidRPr="001D71C4" w:rsidRDefault="001D71C4" w:rsidP="001D71C4">
            <w:pPr>
              <w:spacing w:after="0"/>
              <w:rPr>
                <w:rFonts w:eastAsia="Calibri"/>
                <w:sz w:val="20"/>
                <w:szCs w:val="20"/>
              </w:rPr>
            </w:pPr>
          </w:p>
        </w:tc>
        <w:tc>
          <w:tcPr>
            <w:tcW w:w="4339" w:type="dxa"/>
            <w:noWrap/>
            <w:vAlign w:val="bottom"/>
            <w:hideMark/>
          </w:tcPr>
          <w:p w14:paraId="5CBD3A7C" w14:textId="77777777" w:rsidR="001D71C4" w:rsidRPr="001D71C4" w:rsidRDefault="001D71C4" w:rsidP="001D71C4">
            <w:pPr>
              <w:spacing w:after="0"/>
              <w:rPr>
                <w:rFonts w:eastAsia="Calibri"/>
                <w:sz w:val="20"/>
                <w:szCs w:val="20"/>
              </w:rPr>
            </w:pPr>
          </w:p>
        </w:tc>
        <w:tc>
          <w:tcPr>
            <w:tcW w:w="270" w:type="dxa"/>
            <w:noWrap/>
            <w:vAlign w:val="bottom"/>
            <w:hideMark/>
          </w:tcPr>
          <w:p w14:paraId="627989A7" w14:textId="77777777" w:rsidR="001D71C4" w:rsidRPr="001D71C4" w:rsidRDefault="001D71C4" w:rsidP="001D71C4">
            <w:pPr>
              <w:spacing w:after="0"/>
              <w:rPr>
                <w:rFonts w:eastAsia="Calibri"/>
                <w:sz w:val="20"/>
                <w:szCs w:val="20"/>
              </w:rPr>
            </w:pPr>
          </w:p>
        </w:tc>
        <w:tc>
          <w:tcPr>
            <w:tcW w:w="251" w:type="dxa"/>
            <w:noWrap/>
            <w:vAlign w:val="bottom"/>
            <w:hideMark/>
          </w:tcPr>
          <w:p w14:paraId="6BA2A701" w14:textId="77777777" w:rsidR="001D71C4" w:rsidRPr="001D71C4" w:rsidRDefault="001D71C4" w:rsidP="001D71C4">
            <w:pPr>
              <w:spacing w:after="0"/>
              <w:rPr>
                <w:rFonts w:eastAsia="Calibri"/>
                <w:sz w:val="20"/>
                <w:szCs w:val="20"/>
              </w:rPr>
            </w:pPr>
          </w:p>
        </w:tc>
      </w:tr>
      <w:tr w:rsidR="001D71C4" w:rsidRPr="001D71C4" w14:paraId="149983C5" w14:textId="77777777">
        <w:trPr>
          <w:trHeight w:val="300"/>
        </w:trPr>
        <w:tc>
          <w:tcPr>
            <w:tcW w:w="1440" w:type="dxa"/>
            <w:noWrap/>
            <w:vAlign w:val="bottom"/>
            <w:hideMark/>
          </w:tcPr>
          <w:p w14:paraId="1037BFE9"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A7</w:t>
            </w:r>
          </w:p>
        </w:tc>
        <w:tc>
          <w:tcPr>
            <w:tcW w:w="2901" w:type="dxa"/>
            <w:gridSpan w:val="3"/>
            <w:noWrap/>
            <w:vAlign w:val="bottom"/>
            <w:hideMark/>
          </w:tcPr>
          <w:p w14:paraId="45CA0AF0" w14:textId="77777777" w:rsidR="001D71C4" w:rsidRPr="001D71C4" w:rsidRDefault="001D71C4" w:rsidP="001D71C4">
            <w:pPr>
              <w:spacing w:after="0"/>
              <w:rPr>
                <w:kern w:val="2"/>
                <w14:ligatures w14:val="standardContextual"/>
              </w:rPr>
            </w:pPr>
            <w:r w:rsidRPr="001D71C4">
              <w:rPr>
                <w:kern w:val="2"/>
                <w14:ligatures w14:val="standardContextual"/>
              </w:rPr>
              <w:t>Eden Community Center</w:t>
            </w:r>
          </w:p>
        </w:tc>
        <w:tc>
          <w:tcPr>
            <w:tcW w:w="879" w:type="dxa"/>
            <w:noWrap/>
            <w:vAlign w:val="bottom"/>
            <w:hideMark/>
          </w:tcPr>
          <w:p w14:paraId="731262FD" w14:textId="77777777" w:rsidR="001D71C4" w:rsidRPr="001D71C4" w:rsidRDefault="001D71C4" w:rsidP="001D71C4">
            <w:pPr>
              <w:rPr>
                <w:kern w:val="2"/>
                <w14:ligatures w14:val="standardContextual"/>
              </w:rPr>
            </w:pPr>
          </w:p>
        </w:tc>
        <w:tc>
          <w:tcPr>
            <w:tcW w:w="4860" w:type="dxa"/>
            <w:gridSpan w:val="3"/>
            <w:noWrap/>
            <w:vAlign w:val="bottom"/>
            <w:hideMark/>
          </w:tcPr>
          <w:p w14:paraId="236C80E5"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 xml:space="preserve">Eden Town, Eden, Fort &amp; Buffalo </w:t>
            </w:r>
          </w:p>
        </w:tc>
      </w:tr>
      <w:tr w:rsidR="001D71C4" w:rsidRPr="001D71C4" w14:paraId="065202A2" w14:textId="77777777">
        <w:trPr>
          <w:trHeight w:val="300"/>
        </w:trPr>
        <w:tc>
          <w:tcPr>
            <w:tcW w:w="1440" w:type="dxa"/>
            <w:noWrap/>
            <w:vAlign w:val="bottom"/>
            <w:hideMark/>
          </w:tcPr>
          <w:p w14:paraId="6060E758" w14:textId="77777777" w:rsidR="001D71C4" w:rsidRPr="001D71C4" w:rsidRDefault="001D71C4" w:rsidP="001D71C4">
            <w:pPr>
              <w:rPr>
                <w:kern w:val="2"/>
                <w:sz w:val="24"/>
                <w:szCs w:val="24"/>
                <w14:ligatures w14:val="standardContextual"/>
              </w:rPr>
            </w:pPr>
          </w:p>
        </w:tc>
        <w:tc>
          <w:tcPr>
            <w:tcW w:w="2901" w:type="dxa"/>
            <w:gridSpan w:val="3"/>
            <w:noWrap/>
            <w:vAlign w:val="bottom"/>
            <w:hideMark/>
          </w:tcPr>
          <w:p w14:paraId="0097FF74"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302 Broadway Ave, Eden</w:t>
            </w:r>
          </w:p>
        </w:tc>
        <w:tc>
          <w:tcPr>
            <w:tcW w:w="879" w:type="dxa"/>
            <w:noWrap/>
            <w:vAlign w:val="bottom"/>
            <w:hideMark/>
          </w:tcPr>
          <w:p w14:paraId="622FA881" w14:textId="77777777" w:rsidR="001D71C4" w:rsidRPr="001D71C4" w:rsidRDefault="001D71C4" w:rsidP="001D71C4">
            <w:pPr>
              <w:rPr>
                <w:kern w:val="2"/>
                <w:sz w:val="24"/>
                <w:szCs w:val="24"/>
                <w14:ligatures w14:val="standardContextual"/>
              </w:rPr>
            </w:pPr>
          </w:p>
        </w:tc>
        <w:tc>
          <w:tcPr>
            <w:tcW w:w="4339" w:type="dxa"/>
            <w:noWrap/>
            <w:vAlign w:val="bottom"/>
            <w:hideMark/>
          </w:tcPr>
          <w:p w14:paraId="596052E0"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Townships</w:t>
            </w:r>
          </w:p>
        </w:tc>
        <w:tc>
          <w:tcPr>
            <w:tcW w:w="270" w:type="dxa"/>
            <w:noWrap/>
            <w:vAlign w:val="bottom"/>
            <w:hideMark/>
          </w:tcPr>
          <w:p w14:paraId="5F5843E6" w14:textId="77777777" w:rsidR="001D71C4" w:rsidRPr="001D71C4" w:rsidRDefault="001D71C4" w:rsidP="001D71C4">
            <w:pPr>
              <w:rPr>
                <w:kern w:val="2"/>
                <w:sz w:val="24"/>
                <w:szCs w:val="24"/>
                <w14:ligatures w14:val="standardContextual"/>
              </w:rPr>
            </w:pPr>
          </w:p>
        </w:tc>
        <w:tc>
          <w:tcPr>
            <w:tcW w:w="251" w:type="dxa"/>
            <w:noWrap/>
            <w:vAlign w:val="bottom"/>
            <w:hideMark/>
          </w:tcPr>
          <w:p w14:paraId="5831B74E" w14:textId="77777777" w:rsidR="001D71C4" w:rsidRPr="001D71C4" w:rsidRDefault="001D71C4" w:rsidP="001D71C4">
            <w:pPr>
              <w:spacing w:after="0"/>
              <w:rPr>
                <w:rFonts w:eastAsia="Calibri"/>
                <w:sz w:val="20"/>
                <w:szCs w:val="20"/>
              </w:rPr>
            </w:pPr>
          </w:p>
        </w:tc>
      </w:tr>
      <w:tr w:rsidR="001D71C4" w:rsidRPr="001D71C4" w14:paraId="6B2BA89C" w14:textId="77777777">
        <w:trPr>
          <w:trHeight w:val="300"/>
        </w:trPr>
        <w:tc>
          <w:tcPr>
            <w:tcW w:w="1440" w:type="dxa"/>
            <w:noWrap/>
            <w:vAlign w:val="bottom"/>
            <w:hideMark/>
          </w:tcPr>
          <w:p w14:paraId="133BA56B" w14:textId="77777777" w:rsidR="001D71C4" w:rsidRPr="001D71C4" w:rsidRDefault="001D71C4" w:rsidP="001D71C4">
            <w:pPr>
              <w:spacing w:after="0"/>
              <w:rPr>
                <w:rFonts w:eastAsia="Calibri"/>
                <w:sz w:val="20"/>
                <w:szCs w:val="20"/>
              </w:rPr>
            </w:pPr>
          </w:p>
        </w:tc>
        <w:tc>
          <w:tcPr>
            <w:tcW w:w="967" w:type="dxa"/>
            <w:noWrap/>
            <w:vAlign w:val="bottom"/>
            <w:hideMark/>
          </w:tcPr>
          <w:p w14:paraId="7245C5EC" w14:textId="77777777" w:rsidR="001D71C4" w:rsidRPr="001D71C4" w:rsidRDefault="001D71C4" w:rsidP="001D71C4">
            <w:pPr>
              <w:spacing w:after="0"/>
              <w:rPr>
                <w:rFonts w:eastAsia="Calibri"/>
                <w:sz w:val="20"/>
                <w:szCs w:val="20"/>
              </w:rPr>
            </w:pPr>
          </w:p>
        </w:tc>
        <w:tc>
          <w:tcPr>
            <w:tcW w:w="967" w:type="dxa"/>
            <w:noWrap/>
            <w:vAlign w:val="bottom"/>
            <w:hideMark/>
          </w:tcPr>
          <w:p w14:paraId="79C6D695" w14:textId="77777777" w:rsidR="001D71C4" w:rsidRPr="001D71C4" w:rsidRDefault="001D71C4" w:rsidP="001D71C4">
            <w:pPr>
              <w:spacing w:after="0"/>
              <w:rPr>
                <w:rFonts w:eastAsia="Calibri"/>
                <w:sz w:val="20"/>
                <w:szCs w:val="20"/>
              </w:rPr>
            </w:pPr>
          </w:p>
        </w:tc>
        <w:tc>
          <w:tcPr>
            <w:tcW w:w="967" w:type="dxa"/>
            <w:noWrap/>
            <w:vAlign w:val="bottom"/>
            <w:hideMark/>
          </w:tcPr>
          <w:p w14:paraId="5C23090A" w14:textId="77777777" w:rsidR="001D71C4" w:rsidRPr="001D71C4" w:rsidRDefault="001D71C4" w:rsidP="001D71C4">
            <w:pPr>
              <w:spacing w:after="0"/>
              <w:rPr>
                <w:rFonts w:eastAsia="Calibri"/>
                <w:sz w:val="20"/>
                <w:szCs w:val="20"/>
              </w:rPr>
            </w:pPr>
          </w:p>
        </w:tc>
        <w:tc>
          <w:tcPr>
            <w:tcW w:w="879" w:type="dxa"/>
            <w:noWrap/>
            <w:vAlign w:val="bottom"/>
            <w:hideMark/>
          </w:tcPr>
          <w:p w14:paraId="471EA8A9" w14:textId="77777777" w:rsidR="001D71C4" w:rsidRPr="001D71C4" w:rsidRDefault="001D71C4" w:rsidP="001D71C4">
            <w:pPr>
              <w:spacing w:after="0"/>
              <w:rPr>
                <w:rFonts w:eastAsia="Calibri"/>
                <w:sz w:val="20"/>
                <w:szCs w:val="20"/>
              </w:rPr>
            </w:pPr>
          </w:p>
        </w:tc>
        <w:tc>
          <w:tcPr>
            <w:tcW w:w="4339" w:type="dxa"/>
            <w:noWrap/>
            <w:vAlign w:val="bottom"/>
            <w:hideMark/>
          </w:tcPr>
          <w:p w14:paraId="7E394809" w14:textId="77777777" w:rsidR="001D71C4" w:rsidRPr="001D71C4" w:rsidRDefault="001D71C4" w:rsidP="001D71C4">
            <w:pPr>
              <w:spacing w:after="0"/>
              <w:rPr>
                <w:rFonts w:eastAsia="Calibri"/>
                <w:sz w:val="20"/>
                <w:szCs w:val="20"/>
              </w:rPr>
            </w:pPr>
          </w:p>
        </w:tc>
        <w:tc>
          <w:tcPr>
            <w:tcW w:w="270" w:type="dxa"/>
            <w:noWrap/>
            <w:vAlign w:val="bottom"/>
            <w:hideMark/>
          </w:tcPr>
          <w:p w14:paraId="768D9001" w14:textId="77777777" w:rsidR="001D71C4" w:rsidRPr="001D71C4" w:rsidRDefault="001D71C4" w:rsidP="001D71C4">
            <w:pPr>
              <w:spacing w:after="0"/>
              <w:rPr>
                <w:rFonts w:eastAsia="Calibri"/>
                <w:sz w:val="20"/>
                <w:szCs w:val="20"/>
              </w:rPr>
            </w:pPr>
          </w:p>
        </w:tc>
        <w:tc>
          <w:tcPr>
            <w:tcW w:w="251" w:type="dxa"/>
            <w:noWrap/>
            <w:vAlign w:val="bottom"/>
            <w:hideMark/>
          </w:tcPr>
          <w:p w14:paraId="2FDA779E" w14:textId="77777777" w:rsidR="001D71C4" w:rsidRPr="001D71C4" w:rsidRDefault="001D71C4" w:rsidP="001D71C4">
            <w:pPr>
              <w:spacing w:after="0"/>
              <w:rPr>
                <w:rFonts w:eastAsia="Calibri"/>
                <w:sz w:val="20"/>
                <w:szCs w:val="20"/>
              </w:rPr>
            </w:pPr>
          </w:p>
        </w:tc>
      </w:tr>
      <w:tr w:rsidR="001D71C4" w:rsidRPr="001D71C4" w14:paraId="7D74B54C" w14:textId="77777777">
        <w:trPr>
          <w:trHeight w:val="300"/>
        </w:trPr>
        <w:tc>
          <w:tcPr>
            <w:tcW w:w="1440" w:type="dxa"/>
            <w:noWrap/>
            <w:vAlign w:val="bottom"/>
            <w:hideMark/>
          </w:tcPr>
          <w:p w14:paraId="04F05C11"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A8, A9</w:t>
            </w:r>
          </w:p>
        </w:tc>
        <w:tc>
          <w:tcPr>
            <w:tcW w:w="3780" w:type="dxa"/>
            <w:gridSpan w:val="4"/>
            <w:noWrap/>
            <w:vAlign w:val="bottom"/>
            <w:hideMark/>
          </w:tcPr>
          <w:p w14:paraId="1408A12A" w14:textId="1C71F2AB" w:rsidR="001D71C4" w:rsidRPr="001D71C4" w:rsidRDefault="001D71C4" w:rsidP="001D71C4">
            <w:pPr>
              <w:spacing w:after="0"/>
              <w:rPr>
                <w:kern w:val="2"/>
                <w14:ligatures w14:val="standardContextual"/>
              </w:rPr>
            </w:pPr>
            <w:r w:rsidRPr="001D71C4">
              <w:rPr>
                <w:kern w:val="2"/>
                <w14:ligatures w14:val="standardContextual"/>
              </w:rPr>
              <w:t>Britton Event Center</w:t>
            </w:r>
          </w:p>
        </w:tc>
        <w:tc>
          <w:tcPr>
            <w:tcW w:w="4860" w:type="dxa"/>
            <w:gridSpan w:val="3"/>
            <w:noWrap/>
            <w:vAlign w:val="bottom"/>
            <w:hideMark/>
          </w:tcPr>
          <w:p w14:paraId="2A1B8972" w14:textId="77777777" w:rsidR="001D71C4" w:rsidRPr="001D71C4" w:rsidRDefault="001D71C4" w:rsidP="001D71C4">
            <w:pPr>
              <w:spacing w:after="0"/>
              <w:rPr>
                <w:kern w:val="2"/>
                <w14:ligatures w14:val="standardContextual"/>
              </w:rPr>
            </w:pPr>
            <w:r w:rsidRPr="001D71C4">
              <w:rPr>
                <w:kern w:val="2"/>
                <w14:ligatures w14:val="standardContextual"/>
              </w:rPr>
              <w:t>Dayton, Newark, White, Stena, Miller, Victor,</w:t>
            </w:r>
          </w:p>
        </w:tc>
      </w:tr>
      <w:tr w:rsidR="001D71C4" w:rsidRPr="001D71C4" w14:paraId="451A69AF" w14:textId="77777777">
        <w:trPr>
          <w:trHeight w:val="300"/>
        </w:trPr>
        <w:tc>
          <w:tcPr>
            <w:tcW w:w="1440" w:type="dxa"/>
            <w:noWrap/>
            <w:vAlign w:val="bottom"/>
            <w:hideMark/>
          </w:tcPr>
          <w:p w14:paraId="015C317B" w14:textId="77777777" w:rsidR="001D71C4" w:rsidRPr="001D71C4" w:rsidRDefault="001D71C4" w:rsidP="001D71C4">
            <w:pPr>
              <w:rPr>
                <w:kern w:val="2"/>
                <w14:ligatures w14:val="standardContextual"/>
              </w:rPr>
            </w:pPr>
          </w:p>
        </w:tc>
        <w:tc>
          <w:tcPr>
            <w:tcW w:w="2901" w:type="dxa"/>
            <w:gridSpan w:val="3"/>
            <w:noWrap/>
            <w:vAlign w:val="bottom"/>
            <w:hideMark/>
          </w:tcPr>
          <w:p w14:paraId="48E2DB61" w14:textId="2CB6916C" w:rsidR="001D71C4" w:rsidRPr="001D71C4" w:rsidRDefault="001D71C4" w:rsidP="001D71C4">
            <w:pPr>
              <w:spacing w:after="0"/>
              <w:rPr>
                <w:kern w:val="2"/>
                <w:sz w:val="24"/>
                <w:szCs w:val="24"/>
                <w14:ligatures w14:val="standardContextual"/>
              </w:rPr>
            </w:pPr>
            <w:r w:rsidRPr="001D71C4">
              <w:rPr>
                <w:kern w:val="2"/>
                <w14:ligatures w14:val="standardContextual"/>
              </w:rPr>
              <w:t>1203 3rd St, Britton</w:t>
            </w:r>
          </w:p>
        </w:tc>
        <w:tc>
          <w:tcPr>
            <w:tcW w:w="879" w:type="dxa"/>
            <w:noWrap/>
            <w:vAlign w:val="bottom"/>
            <w:hideMark/>
          </w:tcPr>
          <w:p w14:paraId="4206EBB6" w14:textId="77777777" w:rsidR="001D71C4" w:rsidRPr="001D71C4" w:rsidRDefault="001D71C4" w:rsidP="001D71C4">
            <w:pPr>
              <w:rPr>
                <w:kern w:val="2"/>
                <w:sz w:val="24"/>
                <w:szCs w:val="24"/>
                <w14:ligatures w14:val="standardContextual"/>
              </w:rPr>
            </w:pPr>
          </w:p>
        </w:tc>
        <w:tc>
          <w:tcPr>
            <w:tcW w:w="4339" w:type="dxa"/>
            <w:noWrap/>
            <w:vAlign w:val="bottom"/>
            <w:hideMark/>
          </w:tcPr>
          <w:p w14:paraId="1E8D7166" w14:textId="77777777" w:rsidR="001D71C4" w:rsidRPr="001D71C4" w:rsidRDefault="001D71C4" w:rsidP="001D71C4">
            <w:pPr>
              <w:spacing w:after="0"/>
              <w:rPr>
                <w:kern w:val="2"/>
                <w:sz w:val="24"/>
                <w:szCs w:val="24"/>
                <w14:ligatures w14:val="standardContextual"/>
              </w:rPr>
            </w:pPr>
            <w:r w:rsidRPr="001D71C4">
              <w:rPr>
                <w:kern w:val="2"/>
                <w14:ligatures w14:val="standardContextual"/>
              </w:rPr>
              <w:t xml:space="preserve">Pleasant Valley, Lowell, Waverly, Weston, </w:t>
            </w:r>
          </w:p>
        </w:tc>
        <w:tc>
          <w:tcPr>
            <w:tcW w:w="270" w:type="dxa"/>
            <w:noWrap/>
            <w:vAlign w:val="bottom"/>
            <w:hideMark/>
          </w:tcPr>
          <w:p w14:paraId="33440616" w14:textId="77777777" w:rsidR="001D71C4" w:rsidRPr="001D71C4" w:rsidRDefault="001D71C4" w:rsidP="001D71C4">
            <w:pPr>
              <w:rPr>
                <w:kern w:val="2"/>
                <w:sz w:val="24"/>
                <w:szCs w:val="24"/>
                <w14:ligatures w14:val="standardContextual"/>
              </w:rPr>
            </w:pPr>
          </w:p>
        </w:tc>
        <w:tc>
          <w:tcPr>
            <w:tcW w:w="251" w:type="dxa"/>
            <w:noWrap/>
            <w:vAlign w:val="bottom"/>
            <w:hideMark/>
          </w:tcPr>
          <w:p w14:paraId="53AA3E07" w14:textId="77777777" w:rsidR="001D71C4" w:rsidRPr="001D71C4" w:rsidRDefault="001D71C4" w:rsidP="001D71C4">
            <w:pPr>
              <w:spacing w:after="0"/>
              <w:rPr>
                <w:rFonts w:eastAsia="Calibri"/>
                <w:sz w:val="20"/>
                <w:szCs w:val="20"/>
              </w:rPr>
            </w:pPr>
          </w:p>
        </w:tc>
      </w:tr>
      <w:tr w:rsidR="001D71C4" w:rsidRPr="001D71C4" w14:paraId="552CAF6A" w14:textId="77777777">
        <w:trPr>
          <w:trHeight w:val="300"/>
        </w:trPr>
        <w:tc>
          <w:tcPr>
            <w:tcW w:w="1440" w:type="dxa"/>
            <w:noWrap/>
            <w:vAlign w:val="bottom"/>
            <w:hideMark/>
          </w:tcPr>
          <w:p w14:paraId="215541EE" w14:textId="77777777" w:rsidR="001D71C4" w:rsidRPr="001D71C4" w:rsidRDefault="001D71C4" w:rsidP="001D71C4">
            <w:pPr>
              <w:spacing w:after="0"/>
              <w:rPr>
                <w:rFonts w:eastAsia="Calibri"/>
                <w:sz w:val="20"/>
                <w:szCs w:val="20"/>
              </w:rPr>
            </w:pPr>
          </w:p>
        </w:tc>
        <w:tc>
          <w:tcPr>
            <w:tcW w:w="967" w:type="dxa"/>
            <w:noWrap/>
            <w:vAlign w:val="bottom"/>
            <w:hideMark/>
          </w:tcPr>
          <w:p w14:paraId="5ECF1BC1" w14:textId="77777777" w:rsidR="001D71C4" w:rsidRPr="001D71C4" w:rsidRDefault="001D71C4" w:rsidP="001D71C4">
            <w:pPr>
              <w:spacing w:after="0"/>
              <w:rPr>
                <w:rFonts w:eastAsia="Calibri"/>
                <w:sz w:val="20"/>
                <w:szCs w:val="20"/>
              </w:rPr>
            </w:pPr>
          </w:p>
        </w:tc>
        <w:tc>
          <w:tcPr>
            <w:tcW w:w="967" w:type="dxa"/>
            <w:noWrap/>
            <w:vAlign w:val="bottom"/>
            <w:hideMark/>
          </w:tcPr>
          <w:p w14:paraId="4A68A237" w14:textId="77777777" w:rsidR="001D71C4" w:rsidRPr="001D71C4" w:rsidRDefault="001D71C4" w:rsidP="001D71C4">
            <w:pPr>
              <w:spacing w:after="0"/>
              <w:rPr>
                <w:rFonts w:eastAsia="Calibri"/>
                <w:sz w:val="20"/>
                <w:szCs w:val="20"/>
              </w:rPr>
            </w:pPr>
          </w:p>
        </w:tc>
        <w:tc>
          <w:tcPr>
            <w:tcW w:w="967" w:type="dxa"/>
            <w:noWrap/>
            <w:vAlign w:val="bottom"/>
            <w:hideMark/>
          </w:tcPr>
          <w:p w14:paraId="2B23EF6C" w14:textId="77777777" w:rsidR="001D71C4" w:rsidRPr="001D71C4" w:rsidRDefault="001D71C4" w:rsidP="001D71C4">
            <w:pPr>
              <w:spacing w:after="0"/>
              <w:rPr>
                <w:rFonts w:eastAsia="Calibri"/>
                <w:sz w:val="20"/>
                <w:szCs w:val="20"/>
              </w:rPr>
            </w:pPr>
          </w:p>
        </w:tc>
        <w:tc>
          <w:tcPr>
            <w:tcW w:w="879" w:type="dxa"/>
            <w:noWrap/>
            <w:vAlign w:val="bottom"/>
            <w:hideMark/>
          </w:tcPr>
          <w:p w14:paraId="1CA4DB1A" w14:textId="77777777" w:rsidR="001D71C4" w:rsidRPr="001D71C4" w:rsidRDefault="001D71C4" w:rsidP="001D71C4">
            <w:pPr>
              <w:spacing w:after="0"/>
              <w:rPr>
                <w:rFonts w:eastAsia="Calibri"/>
                <w:sz w:val="20"/>
                <w:szCs w:val="20"/>
              </w:rPr>
            </w:pPr>
          </w:p>
        </w:tc>
        <w:tc>
          <w:tcPr>
            <w:tcW w:w="4339" w:type="dxa"/>
            <w:noWrap/>
            <w:vAlign w:val="bottom"/>
            <w:hideMark/>
          </w:tcPr>
          <w:p w14:paraId="7B763841" w14:textId="77777777" w:rsidR="001D71C4" w:rsidRPr="001D71C4" w:rsidRDefault="001D71C4" w:rsidP="001D71C4">
            <w:pPr>
              <w:spacing w:after="0"/>
              <w:rPr>
                <w:kern w:val="2"/>
                <w:sz w:val="20"/>
                <w:szCs w:val="20"/>
                <w14:ligatures w14:val="standardContextual"/>
              </w:rPr>
            </w:pPr>
            <w:r w:rsidRPr="001D71C4">
              <w:rPr>
                <w:kern w:val="2"/>
                <w14:ligatures w14:val="standardContextual"/>
              </w:rPr>
              <w:t>Wismer, Nordland Townships</w:t>
            </w:r>
          </w:p>
        </w:tc>
        <w:tc>
          <w:tcPr>
            <w:tcW w:w="270" w:type="dxa"/>
            <w:noWrap/>
            <w:vAlign w:val="bottom"/>
            <w:hideMark/>
          </w:tcPr>
          <w:p w14:paraId="0158FE38" w14:textId="77777777" w:rsidR="001D71C4" w:rsidRPr="001D71C4" w:rsidRDefault="001D71C4" w:rsidP="001D71C4">
            <w:pPr>
              <w:rPr>
                <w:kern w:val="2"/>
                <w:sz w:val="20"/>
                <w:szCs w:val="20"/>
                <w14:ligatures w14:val="standardContextual"/>
              </w:rPr>
            </w:pPr>
          </w:p>
        </w:tc>
        <w:tc>
          <w:tcPr>
            <w:tcW w:w="251" w:type="dxa"/>
            <w:noWrap/>
            <w:vAlign w:val="bottom"/>
            <w:hideMark/>
          </w:tcPr>
          <w:p w14:paraId="4E1D4D56" w14:textId="77777777" w:rsidR="001D71C4" w:rsidRPr="001D71C4" w:rsidRDefault="001D71C4" w:rsidP="001D71C4">
            <w:pPr>
              <w:spacing w:after="0"/>
              <w:rPr>
                <w:rFonts w:eastAsia="Calibri"/>
                <w:sz w:val="20"/>
                <w:szCs w:val="20"/>
              </w:rPr>
            </w:pPr>
          </w:p>
        </w:tc>
      </w:tr>
    </w:tbl>
    <w:p w14:paraId="2E524C47" w14:textId="77777777" w:rsidR="001D71C4" w:rsidRPr="001D71C4" w:rsidRDefault="001D71C4" w:rsidP="001D71C4">
      <w:pPr>
        <w:spacing w:after="0" w:line="240" w:lineRule="auto"/>
        <w:rPr>
          <w:rFonts w:ascii="Times New Roman" w:hAnsi="Times New Roman"/>
          <w:b/>
          <w:bCs/>
          <w:sz w:val="24"/>
          <w:szCs w:val="20"/>
        </w:rPr>
      </w:pPr>
    </w:p>
    <w:p w14:paraId="2645004F" w14:textId="4BEF3FED" w:rsidR="001D71C4" w:rsidRPr="001D71C4" w:rsidRDefault="001D71C4" w:rsidP="001D71C4">
      <w:pPr>
        <w:spacing w:after="0" w:line="240" w:lineRule="auto"/>
        <w:rPr>
          <w:rFonts w:ascii="Times New Roman" w:hAnsi="Times New Roman"/>
          <w:sz w:val="24"/>
          <w:szCs w:val="20"/>
        </w:rPr>
      </w:pPr>
      <w:r w:rsidRPr="001D71C4">
        <w:rPr>
          <w:rFonts w:ascii="Times New Roman" w:hAnsi="Times New Roman"/>
          <w:sz w:val="24"/>
          <w:szCs w:val="20"/>
        </w:rPr>
        <w:t xml:space="preserve">Resolution adopted this </w:t>
      </w:r>
      <w:r w:rsidR="0014554F">
        <w:rPr>
          <w:rFonts w:ascii="Times New Roman" w:hAnsi="Times New Roman"/>
          <w:sz w:val="24"/>
          <w:szCs w:val="20"/>
        </w:rPr>
        <w:t>9</w:t>
      </w:r>
      <w:r w:rsidRPr="001D71C4">
        <w:rPr>
          <w:rFonts w:ascii="Times New Roman" w:hAnsi="Times New Roman"/>
          <w:sz w:val="24"/>
          <w:szCs w:val="20"/>
          <w:vertAlign w:val="superscript"/>
        </w:rPr>
        <w:t>th</w:t>
      </w:r>
      <w:r w:rsidRPr="001D71C4">
        <w:rPr>
          <w:rFonts w:ascii="Times New Roman" w:hAnsi="Times New Roman"/>
          <w:sz w:val="24"/>
          <w:szCs w:val="20"/>
        </w:rPr>
        <w:t xml:space="preserve"> day of J</w:t>
      </w:r>
      <w:r w:rsidR="0014554F">
        <w:rPr>
          <w:rFonts w:ascii="Times New Roman" w:hAnsi="Times New Roman"/>
          <w:sz w:val="24"/>
          <w:szCs w:val="20"/>
        </w:rPr>
        <w:t>une</w:t>
      </w:r>
      <w:r w:rsidRPr="001D71C4">
        <w:rPr>
          <w:rFonts w:ascii="Times New Roman" w:hAnsi="Times New Roman"/>
          <w:sz w:val="24"/>
          <w:szCs w:val="20"/>
        </w:rPr>
        <w:t>, 2026.  All members voted aye.</w:t>
      </w:r>
    </w:p>
    <w:p w14:paraId="34D8FC4C" w14:textId="34744F2D" w:rsidR="00C94C83" w:rsidRDefault="00C94C83" w:rsidP="00F90832">
      <w:pPr>
        <w:spacing w:after="0" w:line="240" w:lineRule="auto"/>
        <w:rPr>
          <w:rFonts w:ascii="Times New Roman" w:hAnsi="Times New Roman"/>
          <w:b/>
          <w:bCs/>
          <w:sz w:val="24"/>
          <w:szCs w:val="20"/>
        </w:rPr>
      </w:pPr>
    </w:p>
    <w:p w14:paraId="40769857" w14:textId="31C58E9B" w:rsidR="000507E1" w:rsidRDefault="000507E1" w:rsidP="000507E1">
      <w:pPr>
        <w:spacing w:after="0" w:line="240" w:lineRule="auto"/>
        <w:rPr>
          <w:rFonts w:ascii="Times New Roman" w:hAnsi="Times New Roman"/>
          <w:b/>
          <w:bCs/>
          <w:sz w:val="24"/>
          <w:szCs w:val="20"/>
        </w:rPr>
      </w:pPr>
      <w:r>
        <w:rPr>
          <w:rFonts w:ascii="Times New Roman" w:hAnsi="Times New Roman"/>
          <w:b/>
          <w:bCs/>
          <w:sz w:val="24"/>
          <w:szCs w:val="20"/>
        </w:rPr>
        <w:t xml:space="preserve">SECOND READING: Zoning Ordinance </w:t>
      </w:r>
    </w:p>
    <w:p w14:paraId="20BF13E1" w14:textId="498A1F59" w:rsidR="000507E1" w:rsidRDefault="000507E1" w:rsidP="000507E1">
      <w:pPr>
        <w:spacing w:after="0" w:line="240" w:lineRule="auto"/>
        <w:rPr>
          <w:rFonts w:ascii="Times New Roman" w:hAnsi="Times New Roman"/>
          <w:sz w:val="24"/>
          <w:szCs w:val="20"/>
        </w:rPr>
      </w:pPr>
      <w:r>
        <w:rPr>
          <w:rFonts w:ascii="Times New Roman" w:hAnsi="Times New Roman"/>
          <w:sz w:val="24"/>
          <w:szCs w:val="20"/>
        </w:rPr>
        <w:lastRenderedPageBreak/>
        <w:t>Kilker moved, Medhaug seconded to pass the revised ordinance at this, its second reading:</w:t>
      </w:r>
    </w:p>
    <w:p w14:paraId="5D6A6325" w14:textId="2D6E17C5" w:rsidR="000507E1" w:rsidRDefault="000507E1" w:rsidP="000507E1">
      <w:pPr>
        <w:spacing w:after="0" w:line="240" w:lineRule="auto"/>
        <w:rPr>
          <w:rFonts w:ascii="Times New Roman" w:hAnsi="Times New Roman"/>
          <w:sz w:val="24"/>
          <w:szCs w:val="20"/>
        </w:rPr>
      </w:pPr>
      <w:r>
        <w:rPr>
          <w:rFonts w:ascii="Times New Roman" w:hAnsi="Times New Roman"/>
          <w:sz w:val="24"/>
          <w:szCs w:val="20"/>
        </w:rPr>
        <w:t xml:space="preserve">MARSHALL COUNTY ORDINANCE ESTABLISHING PERMANENT ZONING REGULATIONS FOR MARSHALL COUNTY, SOUTH DAKOTA, PROVIDING FOR ADMINISTRATION, ENFORCEMENT, AND AMENDMENTS THEREOF; AND REPEALING ALL ORDINANCES OR PARTS OF ORDINANCES IN CONFLICT THEREWITH.  All members voted aye.  The ordinance can be viewed in its entirety in the Zoning office during regular business hours. </w:t>
      </w:r>
    </w:p>
    <w:p w14:paraId="5E6DA04E" w14:textId="77777777" w:rsidR="000507E1" w:rsidRDefault="000507E1" w:rsidP="000507E1">
      <w:pPr>
        <w:spacing w:after="0" w:line="240" w:lineRule="auto"/>
        <w:rPr>
          <w:rFonts w:ascii="Times New Roman" w:hAnsi="Times New Roman"/>
          <w:sz w:val="24"/>
          <w:szCs w:val="20"/>
        </w:rPr>
      </w:pPr>
    </w:p>
    <w:p w14:paraId="0E9A64C2" w14:textId="31BC0D03" w:rsidR="000507E1" w:rsidRPr="000507E1" w:rsidRDefault="000507E1" w:rsidP="000507E1">
      <w:pPr>
        <w:spacing w:after="0" w:line="240" w:lineRule="auto"/>
        <w:rPr>
          <w:rFonts w:ascii="Times New Roman" w:hAnsi="Times New Roman"/>
          <w:b/>
          <w:bCs/>
          <w:sz w:val="24"/>
          <w:szCs w:val="20"/>
        </w:rPr>
      </w:pPr>
      <w:r w:rsidRPr="000507E1">
        <w:rPr>
          <w:rFonts w:ascii="Times New Roman" w:hAnsi="Times New Roman"/>
          <w:b/>
          <w:bCs/>
          <w:sz w:val="24"/>
          <w:szCs w:val="20"/>
        </w:rPr>
        <w:t>COMPREHENSIVE PLAN RESOLUTION:</w:t>
      </w:r>
    </w:p>
    <w:p w14:paraId="543C8B62" w14:textId="22DB2ED8" w:rsidR="000507E1" w:rsidRDefault="000507E1" w:rsidP="000507E1">
      <w:pPr>
        <w:spacing w:after="0" w:line="240" w:lineRule="auto"/>
        <w:rPr>
          <w:rFonts w:ascii="Times New Roman" w:hAnsi="Times New Roman"/>
          <w:sz w:val="24"/>
          <w:szCs w:val="20"/>
        </w:rPr>
      </w:pPr>
      <w:r>
        <w:rPr>
          <w:rFonts w:ascii="Times New Roman" w:hAnsi="Times New Roman"/>
          <w:sz w:val="24"/>
          <w:szCs w:val="20"/>
        </w:rPr>
        <w:t>Kilker moved, Luttrell seconded to pass the following resolution:</w:t>
      </w:r>
    </w:p>
    <w:p w14:paraId="30BDEB90" w14:textId="77777777" w:rsidR="000507E1" w:rsidRDefault="000507E1" w:rsidP="000507E1">
      <w:pPr>
        <w:spacing w:after="0" w:line="240" w:lineRule="auto"/>
        <w:rPr>
          <w:rFonts w:ascii="Times New Roman" w:hAnsi="Times New Roman"/>
          <w:sz w:val="24"/>
          <w:szCs w:val="20"/>
        </w:rPr>
      </w:pPr>
    </w:p>
    <w:p w14:paraId="70E5C008" w14:textId="45084737" w:rsidR="00087A0D" w:rsidRPr="00087A0D" w:rsidRDefault="00087A0D" w:rsidP="00087A0D">
      <w:pPr>
        <w:spacing w:after="0" w:line="240" w:lineRule="auto"/>
        <w:rPr>
          <w:rFonts w:ascii="Times New Roman" w:hAnsi="Times New Roman"/>
          <w:b/>
          <w:sz w:val="24"/>
          <w:szCs w:val="20"/>
        </w:rPr>
      </w:pPr>
      <w:r w:rsidRPr="00087A0D">
        <w:rPr>
          <w:rFonts w:ascii="Times New Roman" w:hAnsi="Times New Roman"/>
          <w:b/>
          <w:sz w:val="24"/>
          <w:szCs w:val="20"/>
        </w:rPr>
        <w:t xml:space="preserve">A RESOLUTION ADOPTING A COMPREHENSIVE PLAN FOR </w:t>
      </w:r>
      <w:r>
        <w:rPr>
          <w:rFonts w:ascii="Times New Roman" w:hAnsi="Times New Roman"/>
          <w:b/>
          <w:sz w:val="24"/>
          <w:szCs w:val="20"/>
        </w:rPr>
        <w:t xml:space="preserve">MARSHALL </w:t>
      </w:r>
      <w:r w:rsidRPr="00087A0D">
        <w:rPr>
          <w:rFonts w:ascii="Times New Roman" w:hAnsi="Times New Roman"/>
          <w:b/>
          <w:sz w:val="24"/>
          <w:szCs w:val="20"/>
        </w:rPr>
        <w:t>COUNTY, AS PROVIDED FOR IN SDCL 11-2</w:t>
      </w:r>
    </w:p>
    <w:p w14:paraId="3904EE77" w14:textId="77777777" w:rsidR="00087A0D" w:rsidRPr="00087A0D" w:rsidRDefault="00087A0D" w:rsidP="00087A0D">
      <w:pPr>
        <w:spacing w:after="0" w:line="240" w:lineRule="auto"/>
        <w:rPr>
          <w:rFonts w:ascii="Times New Roman" w:hAnsi="Times New Roman"/>
          <w:sz w:val="24"/>
          <w:szCs w:val="20"/>
        </w:rPr>
      </w:pPr>
    </w:p>
    <w:p w14:paraId="0D3D12F1" w14:textId="2E0A2840" w:rsidR="00087A0D" w:rsidRPr="00087A0D" w:rsidRDefault="00087A0D" w:rsidP="00087A0D">
      <w:pPr>
        <w:spacing w:after="0" w:line="240" w:lineRule="auto"/>
        <w:rPr>
          <w:rFonts w:ascii="Times New Roman" w:hAnsi="Times New Roman"/>
          <w:sz w:val="24"/>
          <w:szCs w:val="20"/>
        </w:rPr>
      </w:pPr>
      <w:r w:rsidRPr="00087A0D">
        <w:rPr>
          <w:rFonts w:ascii="Times New Roman" w:hAnsi="Times New Roman"/>
          <w:b/>
          <w:sz w:val="24"/>
          <w:szCs w:val="20"/>
        </w:rPr>
        <w:t>Whereas</w:t>
      </w:r>
      <w:r w:rsidRPr="00087A0D">
        <w:rPr>
          <w:rFonts w:ascii="Times New Roman" w:hAnsi="Times New Roman"/>
          <w:sz w:val="24"/>
          <w:szCs w:val="20"/>
        </w:rPr>
        <w:t xml:space="preserve">, Chapter 11-2-11 of South Dakota Codified Law has empowered the Planning Commission and County Commission of </w:t>
      </w:r>
      <w:r>
        <w:rPr>
          <w:rFonts w:ascii="Times New Roman" w:hAnsi="Times New Roman"/>
          <w:sz w:val="24"/>
          <w:szCs w:val="20"/>
        </w:rPr>
        <w:t>Marshall</w:t>
      </w:r>
      <w:r w:rsidRPr="00087A0D">
        <w:rPr>
          <w:rFonts w:ascii="Times New Roman" w:hAnsi="Times New Roman"/>
          <w:sz w:val="24"/>
          <w:szCs w:val="20"/>
        </w:rPr>
        <w:t xml:space="preserve"> County to prepare a Comprehensive Plan for the development of the County; and</w:t>
      </w:r>
    </w:p>
    <w:p w14:paraId="7B0C5481" w14:textId="77777777" w:rsidR="00087A0D" w:rsidRPr="00087A0D" w:rsidRDefault="00087A0D" w:rsidP="00087A0D">
      <w:pPr>
        <w:spacing w:after="0" w:line="240" w:lineRule="auto"/>
        <w:rPr>
          <w:rFonts w:ascii="Times New Roman" w:hAnsi="Times New Roman"/>
          <w:sz w:val="24"/>
          <w:szCs w:val="20"/>
        </w:rPr>
      </w:pPr>
    </w:p>
    <w:p w14:paraId="2312D878" w14:textId="3C357B69" w:rsidR="00087A0D" w:rsidRPr="00087A0D" w:rsidRDefault="00087A0D" w:rsidP="00087A0D">
      <w:pPr>
        <w:spacing w:after="0" w:line="240" w:lineRule="auto"/>
        <w:rPr>
          <w:rFonts w:ascii="Times New Roman" w:hAnsi="Times New Roman"/>
          <w:sz w:val="24"/>
          <w:szCs w:val="20"/>
        </w:rPr>
      </w:pPr>
      <w:r w:rsidRPr="00087A0D">
        <w:rPr>
          <w:rFonts w:ascii="Times New Roman" w:hAnsi="Times New Roman"/>
          <w:b/>
          <w:sz w:val="24"/>
          <w:szCs w:val="20"/>
        </w:rPr>
        <w:t>Whereas</w:t>
      </w:r>
      <w:r w:rsidRPr="00087A0D">
        <w:rPr>
          <w:rFonts w:ascii="Times New Roman" w:hAnsi="Times New Roman"/>
          <w:sz w:val="24"/>
          <w:szCs w:val="20"/>
        </w:rPr>
        <w:t xml:space="preserve">, the </w:t>
      </w:r>
      <w:r>
        <w:rPr>
          <w:rFonts w:ascii="Times New Roman" w:hAnsi="Times New Roman"/>
          <w:sz w:val="24"/>
          <w:szCs w:val="20"/>
        </w:rPr>
        <w:t>Marshall</w:t>
      </w:r>
      <w:r w:rsidRPr="00087A0D">
        <w:rPr>
          <w:rFonts w:ascii="Times New Roman" w:hAnsi="Times New Roman"/>
          <w:sz w:val="24"/>
          <w:szCs w:val="20"/>
        </w:rPr>
        <w:t xml:space="preserve"> County Planning Commission has developed a Comprehensive Plan for the years 202</w:t>
      </w:r>
      <w:r>
        <w:rPr>
          <w:rFonts w:ascii="Times New Roman" w:hAnsi="Times New Roman"/>
          <w:sz w:val="24"/>
          <w:szCs w:val="20"/>
        </w:rPr>
        <w:t>6</w:t>
      </w:r>
      <w:r w:rsidRPr="00087A0D">
        <w:rPr>
          <w:rFonts w:ascii="Times New Roman" w:hAnsi="Times New Roman"/>
          <w:sz w:val="24"/>
          <w:szCs w:val="20"/>
        </w:rPr>
        <w:t>-204</w:t>
      </w:r>
      <w:r>
        <w:rPr>
          <w:rFonts w:ascii="Times New Roman" w:hAnsi="Times New Roman"/>
          <w:sz w:val="24"/>
          <w:szCs w:val="20"/>
        </w:rPr>
        <w:t>6</w:t>
      </w:r>
      <w:r w:rsidRPr="00087A0D">
        <w:rPr>
          <w:rFonts w:ascii="Times New Roman" w:hAnsi="Times New Roman"/>
          <w:sz w:val="24"/>
          <w:szCs w:val="20"/>
        </w:rPr>
        <w:t>, and has held the required Public Hearing, and has made a recommendation for adoption of the Plan to the County Commission; and</w:t>
      </w:r>
    </w:p>
    <w:p w14:paraId="250733F6" w14:textId="77777777" w:rsidR="00087A0D" w:rsidRPr="00087A0D" w:rsidRDefault="00087A0D" w:rsidP="00087A0D">
      <w:pPr>
        <w:spacing w:after="0" w:line="240" w:lineRule="auto"/>
        <w:rPr>
          <w:rFonts w:ascii="Times New Roman" w:hAnsi="Times New Roman"/>
          <w:sz w:val="24"/>
          <w:szCs w:val="20"/>
        </w:rPr>
      </w:pPr>
    </w:p>
    <w:p w14:paraId="206118F8" w14:textId="39B25F2A" w:rsidR="00087A0D" w:rsidRPr="00087A0D" w:rsidRDefault="00087A0D" w:rsidP="00087A0D">
      <w:pPr>
        <w:spacing w:after="0" w:line="240" w:lineRule="auto"/>
        <w:rPr>
          <w:rFonts w:ascii="Times New Roman" w:hAnsi="Times New Roman"/>
          <w:sz w:val="24"/>
          <w:szCs w:val="20"/>
        </w:rPr>
      </w:pPr>
      <w:r w:rsidRPr="00087A0D">
        <w:rPr>
          <w:rFonts w:ascii="Times New Roman" w:hAnsi="Times New Roman"/>
          <w:b/>
          <w:sz w:val="24"/>
          <w:szCs w:val="20"/>
        </w:rPr>
        <w:t>Whereas</w:t>
      </w:r>
      <w:r w:rsidRPr="00087A0D">
        <w:rPr>
          <w:rFonts w:ascii="Times New Roman" w:hAnsi="Times New Roman"/>
          <w:sz w:val="24"/>
          <w:szCs w:val="20"/>
        </w:rPr>
        <w:t xml:space="preserve">, the </w:t>
      </w:r>
      <w:r>
        <w:rPr>
          <w:rFonts w:ascii="Times New Roman" w:hAnsi="Times New Roman"/>
          <w:sz w:val="24"/>
          <w:szCs w:val="20"/>
        </w:rPr>
        <w:t xml:space="preserve">Marshall </w:t>
      </w:r>
      <w:r w:rsidRPr="00087A0D">
        <w:rPr>
          <w:rFonts w:ascii="Times New Roman" w:hAnsi="Times New Roman"/>
          <w:sz w:val="24"/>
          <w:szCs w:val="20"/>
        </w:rPr>
        <w:t>County Commission received the recommendation of the Planning Commission and has held the required Public Hearing; and</w:t>
      </w:r>
    </w:p>
    <w:p w14:paraId="4807A933" w14:textId="77777777" w:rsidR="00087A0D" w:rsidRPr="00087A0D" w:rsidRDefault="00087A0D" w:rsidP="00087A0D">
      <w:pPr>
        <w:spacing w:after="0" w:line="240" w:lineRule="auto"/>
        <w:rPr>
          <w:rFonts w:ascii="Times New Roman" w:hAnsi="Times New Roman"/>
          <w:sz w:val="24"/>
          <w:szCs w:val="20"/>
        </w:rPr>
      </w:pPr>
    </w:p>
    <w:p w14:paraId="68F2F1D3" w14:textId="4FCE8D9B" w:rsidR="00087A0D" w:rsidRPr="00087A0D" w:rsidRDefault="00087A0D" w:rsidP="00087A0D">
      <w:pPr>
        <w:spacing w:after="0" w:line="240" w:lineRule="auto"/>
        <w:rPr>
          <w:rFonts w:ascii="Times New Roman" w:hAnsi="Times New Roman"/>
          <w:sz w:val="24"/>
          <w:szCs w:val="20"/>
        </w:rPr>
      </w:pPr>
      <w:r w:rsidRPr="00087A0D">
        <w:rPr>
          <w:rFonts w:ascii="Times New Roman" w:hAnsi="Times New Roman"/>
          <w:b/>
          <w:sz w:val="24"/>
          <w:szCs w:val="20"/>
        </w:rPr>
        <w:t>Whereas</w:t>
      </w:r>
      <w:r w:rsidRPr="00087A0D">
        <w:rPr>
          <w:rFonts w:ascii="Times New Roman" w:hAnsi="Times New Roman"/>
          <w:sz w:val="24"/>
          <w:szCs w:val="20"/>
        </w:rPr>
        <w:t xml:space="preserve">, the adoption of the Comprehensive Plan would enhance the responsible development of </w:t>
      </w:r>
      <w:r>
        <w:rPr>
          <w:rFonts w:ascii="Times New Roman" w:hAnsi="Times New Roman"/>
          <w:sz w:val="24"/>
          <w:szCs w:val="20"/>
        </w:rPr>
        <w:t>Marshall</w:t>
      </w:r>
      <w:r w:rsidRPr="00087A0D">
        <w:rPr>
          <w:rFonts w:ascii="Times New Roman" w:hAnsi="Times New Roman"/>
          <w:sz w:val="24"/>
          <w:szCs w:val="20"/>
        </w:rPr>
        <w:t xml:space="preserve"> County.</w:t>
      </w:r>
    </w:p>
    <w:p w14:paraId="4B3425DC" w14:textId="77777777" w:rsidR="00087A0D" w:rsidRPr="00087A0D" w:rsidRDefault="00087A0D" w:rsidP="00087A0D">
      <w:pPr>
        <w:spacing w:after="0" w:line="240" w:lineRule="auto"/>
        <w:rPr>
          <w:rFonts w:ascii="Times New Roman" w:hAnsi="Times New Roman"/>
          <w:sz w:val="24"/>
          <w:szCs w:val="20"/>
        </w:rPr>
      </w:pPr>
    </w:p>
    <w:p w14:paraId="2A9D4C94" w14:textId="7D8393DF" w:rsidR="00087A0D" w:rsidRPr="00087A0D" w:rsidRDefault="00087A0D" w:rsidP="00087A0D">
      <w:pPr>
        <w:spacing w:after="0" w:line="240" w:lineRule="auto"/>
        <w:rPr>
          <w:rFonts w:ascii="Times New Roman" w:hAnsi="Times New Roman"/>
          <w:sz w:val="24"/>
          <w:szCs w:val="20"/>
        </w:rPr>
      </w:pPr>
      <w:r w:rsidRPr="00087A0D">
        <w:rPr>
          <w:rFonts w:ascii="Times New Roman" w:hAnsi="Times New Roman"/>
          <w:b/>
          <w:sz w:val="24"/>
          <w:szCs w:val="20"/>
        </w:rPr>
        <w:t>Now therefore</w:t>
      </w:r>
      <w:r w:rsidRPr="00087A0D">
        <w:rPr>
          <w:rFonts w:ascii="Times New Roman" w:hAnsi="Times New Roman"/>
          <w:sz w:val="24"/>
          <w:szCs w:val="20"/>
        </w:rPr>
        <w:t xml:space="preserve">, be it resolved by the </w:t>
      </w:r>
      <w:r>
        <w:rPr>
          <w:rFonts w:ascii="Times New Roman" w:hAnsi="Times New Roman"/>
          <w:sz w:val="24"/>
          <w:szCs w:val="20"/>
        </w:rPr>
        <w:t xml:space="preserve">Marshall </w:t>
      </w:r>
      <w:r w:rsidRPr="00087A0D">
        <w:rPr>
          <w:rFonts w:ascii="Times New Roman" w:hAnsi="Times New Roman"/>
          <w:sz w:val="24"/>
          <w:szCs w:val="20"/>
        </w:rPr>
        <w:t xml:space="preserve">County Commission, that the Comprehensive Plan for </w:t>
      </w:r>
      <w:r>
        <w:rPr>
          <w:rFonts w:ascii="Times New Roman" w:hAnsi="Times New Roman"/>
          <w:sz w:val="24"/>
          <w:szCs w:val="20"/>
        </w:rPr>
        <w:t xml:space="preserve">Marshall </w:t>
      </w:r>
      <w:r w:rsidRPr="00087A0D">
        <w:rPr>
          <w:rFonts w:ascii="Times New Roman" w:hAnsi="Times New Roman"/>
          <w:sz w:val="24"/>
          <w:szCs w:val="20"/>
        </w:rPr>
        <w:t>County for the years 202</w:t>
      </w:r>
      <w:r>
        <w:rPr>
          <w:rFonts w:ascii="Times New Roman" w:hAnsi="Times New Roman"/>
          <w:sz w:val="24"/>
          <w:szCs w:val="20"/>
        </w:rPr>
        <w:t>6</w:t>
      </w:r>
      <w:r w:rsidRPr="00087A0D">
        <w:rPr>
          <w:rFonts w:ascii="Times New Roman" w:hAnsi="Times New Roman"/>
          <w:sz w:val="24"/>
          <w:szCs w:val="20"/>
        </w:rPr>
        <w:t>-204</w:t>
      </w:r>
      <w:r>
        <w:rPr>
          <w:rFonts w:ascii="Times New Roman" w:hAnsi="Times New Roman"/>
          <w:sz w:val="24"/>
          <w:szCs w:val="20"/>
        </w:rPr>
        <w:t>6</w:t>
      </w:r>
      <w:r w:rsidRPr="00087A0D">
        <w:rPr>
          <w:rFonts w:ascii="Times New Roman" w:hAnsi="Times New Roman"/>
          <w:sz w:val="24"/>
          <w:szCs w:val="20"/>
        </w:rPr>
        <w:t xml:space="preserve"> be hereby adopted and </w:t>
      </w:r>
      <w:r w:rsidR="000A4B09">
        <w:rPr>
          <w:rFonts w:ascii="Times New Roman" w:hAnsi="Times New Roman"/>
          <w:sz w:val="24"/>
          <w:szCs w:val="20"/>
        </w:rPr>
        <w:t xml:space="preserve">will become </w:t>
      </w:r>
      <w:r w:rsidRPr="00087A0D">
        <w:rPr>
          <w:rFonts w:ascii="Times New Roman" w:hAnsi="Times New Roman"/>
          <w:sz w:val="24"/>
          <w:szCs w:val="20"/>
        </w:rPr>
        <w:t xml:space="preserve">effective </w:t>
      </w:r>
      <w:r w:rsidR="000A4B09">
        <w:rPr>
          <w:rFonts w:ascii="Times New Roman" w:hAnsi="Times New Roman"/>
          <w:sz w:val="24"/>
          <w:szCs w:val="20"/>
        </w:rPr>
        <w:t>on June 30</w:t>
      </w:r>
      <w:r w:rsidRPr="00087A0D">
        <w:rPr>
          <w:rFonts w:ascii="Times New Roman" w:hAnsi="Times New Roman"/>
          <w:sz w:val="24"/>
          <w:szCs w:val="20"/>
        </w:rPr>
        <w:t xml:space="preserve"> </w:t>
      </w:r>
      <w:r>
        <w:rPr>
          <w:rFonts w:ascii="Times New Roman" w:hAnsi="Times New Roman"/>
          <w:sz w:val="24"/>
          <w:szCs w:val="20"/>
        </w:rPr>
        <w:t>and tentatively set for review in the timeframe adopted</w:t>
      </w:r>
      <w:r w:rsidRPr="00087A0D">
        <w:rPr>
          <w:rFonts w:ascii="Times New Roman" w:hAnsi="Times New Roman"/>
          <w:sz w:val="24"/>
          <w:szCs w:val="20"/>
        </w:rPr>
        <w:t>.</w:t>
      </w:r>
    </w:p>
    <w:p w14:paraId="6F8F9391" w14:textId="77777777" w:rsidR="00087A0D" w:rsidRPr="00087A0D" w:rsidRDefault="00087A0D" w:rsidP="00087A0D">
      <w:pPr>
        <w:spacing w:after="0" w:line="240" w:lineRule="auto"/>
        <w:rPr>
          <w:rFonts w:ascii="Times New Roman" w:hAnsi="Times New Roman"/>
          <w:sz w:val="24"/>
          <w:szCs w:val="20"/>
        </w:rPr>
      </w:pPr>
    </w:p>
    <w:p w14:paraId="622DEBF8" w14:textId="0AC2640B" w:rsidR="00087A0D" w:rsidRPr="00087A0D" w:rsidRDefault="00087A0D" w:rsidP="00087A0D">
      <w:pPr>
        <w:spacing w:after="0" w:line="240" w:lineRule="auto"/>
        <w:rPr>
          <w:rFonts w:ascii="Times New Roman" w:hAnsi="Times New Roman"/>
          <w:sz w:val="24"/>
          <w:szCs w:val="20"/>
        </w:rPr>
      </w:pPr>
      <w:r w:rsidRPr="00087A0D">
        <w:rPr>
          <w:rFonts w:ascii="Times New Roman" w:hAnsi="Times New Roman"/>
          <w:sz w:val="24"/>
          <w:szCs w:val="20"/>
        </w:rPr>
        <w:t xml:space="preserve">Adopted this </w:t>
      </w:r>
      <w:r>
        <w:rPr>
          <w:rFonts w:ascii="Times New Roman" w:hAnsi="Times New Roman"/>
          <w:sz w:val="24"/>
          <w:szCs w:val="20"/>
        </w:rPr>
        <w:t>4th</w:t>
      </w:r>
      <w:r w:rsidRPr="00087A0D">
        <w:rPr>
          <w:rFonts w:ascii="Times New Roman" w:hAnsi="Times New Roman"/>
          <w:sz w:val="24"/>
          <w:szCs w:val="20"/>
        </w:rPr>
        <w:t xml:space="preserve"> day of </w:t>
      </w:r>
      <w:r>
        <w:rPr>
          <w:rFonts w:ascii="Times New Roman" w:hAnsi="Times New Roman"/>
          <w:sz w:val="24"/>
          <w:szCs w:val="20"/>
        </w:rPr>
        <w:t>June</w:t>
      </w:r>
      <w:r w:rsidRPr="00087A0D">
        <w:rPr>
          <w:rFonts w:ascii="Times New Roman" w:hAnsi="Times New Roman"/>
          <w:sz w:val="24"/>
          <w:szCs w:val="20"/>
        </w:rPr>
        <w:t>, 202</w:t>
      </w:r>
      <w:r>
        <w:rPr>
          <w:rFonts w:ascii="Times New Roman" w:hAnsi="Times New Roman"/>
          <w:sz w:val="24"/>
          <w:szCs w:val="20"/>
        </w:rPr>
        <w:t>6</w:t>
      </w:r>
      <w:r w:rsidRPr="00087A0D">
        <w:rPr>
          <w:rFonts w:ascii="Times New Roman" w:hAnsi="Times New Roman"/>
          <w:sz w:val="24"/>
          <w:szCs w:val="20"/>
        </w:rPr>
        <w:t>.</w:t>
      </w:r>
    </w:p>
    <w:p w14:paraId="6334A676" w14:textId="77777777" w:rsidR="000507E1" w:rsidRDefault="000507E1" w:rsidP="000507E1">
      <w:pPr>
        <w:spacing w:after="0" w:line="240" w:lineRule="auto"/>
        <w:rPr>
          <w:rFonts w:ascii="Times New Roman" w:hAnsi="Times New Roman"/>
          <w:sz w:val="24"/>
          <w:szCs w:val="20"/>
        </w:rPr>
      </w:pPr>
    </w:p>
    <w:p w14:paraId="7F190EF6" w14:textId="77777777" w:rsidR="00130FA6" w:rsidRPr="003A7381" w:rsidRDefault="00130FA6" w:rsidP="00130FA6">
      <w:pPr>
        <w:spacing w:after="0" w:line="240" w:lineRule="auto"/>
        <w:rPr>
          <w:rFonts w:ascii="Times New Roman" w:hAnsi="Times New Roman"/>
          <w:b/>
          <w:bCs/>
          <w:sz w:val="24"/>
          <w:szCs w:val="20"/>
        </w:rPr>
      </w:pPr>
      <w:r w:rsidRPr="003A7381">
        <w:rPr>
          <w:rFonts w:ascii="Times New Roman" w:hAnsi="Times New Roman"/>
          <w:b/>
          <w:bCs/>
          <w:sz w:val="24"/>
          <w:szCs w:val="20"/>
        </w:rPr>
        <w:t>ELECTION CANVASS:</w:t>
      </w:r>
    </w:p>
    <w:p w14:paraId="7F5FE7F4" w14:textId="77777777" w:rsidR="00130FA6" w:rsidRDefault="00130FA6" w:rsidP="00130FA6">
      <w:pPr>
        <w:spacing w:after="0" w:line="240" w:lineRule="auto"/>
        <w:rPr>
          <w:rFonts w:ascii="Times New Roman" w:hAnsi="Times New Roman"/>
          <w:sz w:val="24"/>
          <w:szCs w:val="20"/>
        </w:rPr>
      </w:pPr>
      <w:r w:rsidRPr="003A7381">
        <w:rPr>
          <w:rFonts w:ascii="Times New Roman" w:hAnsi="Times New Roman"/>
          <w:sz w:val="24"/>
          <w:szCs w:val="20"/>
        </w:rPr>
        <w:t xml:space="preserve">The </w:t>
      </w:r>
      <w:r>
        <w:rPr>
          <w:rFonts w:ascii="Times New Roman" w:hAnsi="Times New Roman"/>
          <w:sz w:val="24"/>
          <w:szCs w:val="20"/>
        </w:rPr>
        <w:t xml:space="preserve">joint canvassing board of County Commissioners Schuller, Medhaug, Kilker, Luttrell &amp; Bender, Britton City Representative Laken Werner, Langford Town Representative Matthew Fries and Britton-Hecla School Representative Kelli Erickson </w:t>
      </w:r>
      <w:r w:rsidRPr="003A7381">
        <w:rPr>
          <w:rFonts w:ascii="Times New Roman" w:hAnsi="Times New Roman"/>
          <w:sz w:val="24"/>
          <w:szCs w:val="20"/>
        </w:rPr>
        <w:t xml:space="preserve">canvassed the votes for the June </w:t>
      </w:r>
      <w:r>
        <w:rPr>
          <w:rFonts w:ascii="Times New Roman" w:hAnsi="Times New Roman"/>
          <w:sz w:val="24"/>
          <w:szCs w:val="20"/>
        </w:rPr>
        <w:t>2</w:t>
      </w:r>
      <w:r w:rsidRPr="003A7381">
        <w:rPr>
          <w:rFonts w:ascii="Times New Roman" w:hAnsi="Times New Roman"/>
          <w:sz w:val="24"/>
          <w:szCs w:val="20"/>
        </w:rPr>
        <w:t>, 202</w:t>
      </w:r>
      <w:r>
        <w:rPr>
          <w:rFonts w:ascii="Times New Roman" w:hAnsi="Times New Roman"/>
          <w:sz w:val="24"/>
          <w:szCs w:val="20"/>
        </w:rPr>
        <w:t>6</w:t>
      </w:r>
      <w:r w:rsidRPr="003A7381">
        <w:rPr>
          <w:rFonts w:ascii="Times New Roman" w:hAnsi="Times New Roman"/>
          <w:sz w:val="24"/>
          <w:szCs w:val="20"/>
        </w:rPr>
        <w:t xml:space="preserve"> Primary Election.  </w:t>
      </w:r>
      <w:r>
        <w:rPr>
          <w:rFonts w:ascii="Times New Roman" w:hAnsi="Times New Roman"/>
          <w:sz w:val="24"/>
          <w:szCs w:val="20"/>
        </w:rPr>
        <w:t>Kilker</w:t>
      </w:r>
      <w:r w:rsidRPr="003A7381">
        <w:rPr>
          <w:rFonts w:ascii="Times New Roman" w:hAnsi="Times New Roman"/>
          <w:sz w:val="24"/>
          <w:szCs w:val="20"/>
        </w:rPr>
        <w:t xml:space="preserve"> moved, </w:t>
      </w:r>
      <w:r>
        <w:rPr>
          <w:rFonts w:ascii="Times New Roman" w:hAnsi="Times New Roman"/>
          <w:sz w:val="24"/>
          <w:szCs w:val="20"/>
        </w:rPr>
        <w:t xml:space="preserve">Medhaug </w:t>
      </w:r>
      <w:r w:rsidRPr="003A7381">
        <w:rPr>
          <w:rFonts w:ascii="Times New Roman" w:hAnsi="Times New Roman"/>
          <w:sz w:val="24"/>
          <w:szCs w:val="20"/>
        </w:rPr>
        <w:t>seconded to authorize the board to sign the official canvass report.  All members voted aye.</w:t>
      </w:r>
      <w:r>
        <w:rPr>
          <w:rFonts w:ascii="Times New Roman" w:hAnsi="Times New Roman"/>
          <w:sz w:val="24"/>
          <w:szCs w:val="20"/>
        </w:rPr>
        <w:t xml:space="preserve">  The drawing of precincts for the post-election audit was completed.  Precinct 1 was selected.  The Governor and District 1 Representative races were selected to be audited.  The post-election audit of Precinct 1 will take place on June 17 at 1:30 pm in the Commission Meeting Room.</w:t>
      </w:r>
    </w:p>
    <w:p w14:paraId="7E497786" w14:textId="77777777" w:rsidR="00130FA6" w:rsidRDefault="00130FA6" w:rsidP="00130FA6">
      <w:pPr>
        <w:spacing w:after="0" w:line="240" w:lineRule="auto"/>
        <w:rPr>
          <w:rFonts w:ascii="Times New Roman" w:hAnsi="Times New Roman"/>
          <w:sz w:val="24"/>
          <w:szCs w:val="20"/>
        </w:rPr>
      </w:pPr>
    </w:p>
    <w:p w14:paraId="545F5089" w14:textId="187AB5D9" w:rsidR="0014554F" w:rsidRPr="00087A0D" w:rsidRDefault="00087A0D" w:rsidP="00F90832">
      <w:pPr>
        <w:spacing w:after="0" w:line="240" w:lineRule="auto"/>
        <w:rPr>
          <w:rFonts w:ascii="Times New Roman" w:hAnsi="Times New Roman"/>
          <w:b/>
          <w:bCs/>
          <w:sz w:val="24"/>
          <w:szCs w:val="20"/>
        </w:rPr>
      </w:pPr>
      <w:r w:rsidRPr="00087A0D">
        <w:rPr>
          <w:rFonts w:ascii="Times New Roman" w:hAnsi="Times New Roman"/>
          <w:b/>
          <w:bCs/>
          <w:sz w:val="24"/>
          <w:szCs w:val="20"/>
        </w:rPr>
        <w:t>COURTROOM AUDIO VISUAL EQUIPMENT:</w:t>
      </w:r>
    </w:p>
    <w:p w14:paraId="0AF4A734" w14:textId="4100667F" w:rsidR="00087A0D" w:rsidRDefault="00CF67C1" w:rsidP="00F90832">
      <w:pPr>
        <w:spacing w:after="0" w:line="240" w:lineRule="auto"/>
        <w:rPr>
          <w:rFonts w:ascii="Times New Roman" w:hAnsi="Times New Roman"/>
          <w:sz w:val="24"/>
          <w:szCs w:val="20"/>
        </w:rPr>
      </w:pPr>
      <w:r w:rsidRPr="00CF67C1">
        <w:rPr>
          <w:rFonts w:ascii="Times New Roman" w:hAnsi="Times New Roman"/>
          <w:sz w:val="24"/>
          <w:szCs w:val="20"/>
        </w:rPr>
        <w:lastRenderedPageBreak/>
        <w:t xml:space="preserve">Medhaug moved, Bender seconded to </w:t>
      </w:r>
      <w:r>
        <w:rPr>
          <w:rFonts w:ascii="Times New Roman" w:hAnsi="Times New Roman"/>
          <w:sz w:val="24"/>
          <w:szCs w:val="20"/>
        </w:rPr>
        <w:t>accept a bid for Audio visual equipment for $12,317.60 from Forte and to accept a $10,000 grant towards the cost from the Unified Judicial System.  All members voted aye.</w:t>
      </w:r>
    </w:p>
    <w:p w14:paraId="1EE31C3C" w14:textId="77777777" w:rsidR="00EF46CA" w:rsidRDefault="00EF46CA" w:rsidP="00F90832">
      <w:pPr>
        <w:spacing w:after="0" w:line="240" w:lineRule="auto"/>
        <w:rPr>
          <w:rFonts w:ascii="Times New Roman" w:hAnsi="Times New Roman"/>
          <w:sz w:val="24"/>
          <w:szCs w:val="20"/>
        </w:rPr>
      </w:pPr>
    </w:p>
    <w:p w14:paraId="7B5B0B2A" w14:textId="6B23FF87" w:rsidR="00EF46CA" w:rsidRDefault="00EF46CA" w:rsidP="00F90832">
      <w:pPr>
        <w:spacing w:after="0" w:line="240" w:lineRule="auto"/>
        <w:rPr>
          <w:rFonts w:ascii="Times New Roman" w:hAnsi="Times New Roman"/>
          <w:b/>
          <w:bCs/>
          <w:sz w:val="24"/>
          <w:szCs w:val="20"/>
        </w:rPr>
      </w:pPr>
      <w:r>
        <w:rPr>
          <w:rFonts w:ascii="Times New Roman" w:hAnsi="Times New Roman"/>
          <w:b/>
          <w:bCs/>
          <w:sz w:val="24"/>
          <w:szCs w:val="20"/>
        </w:rPr>
        <w:t>PAY RAISE:</w:t>
      </w:r>
    </w:p>
    <w:p w14:paraId="53E1DD24" w14:textId="761F7E27" w:rsidR="00EF46CA" w:rsidRDefault="00721D3D" w:rsidP="00F90832">
      <w:pPr>
        <w:spacing w:after="0" w:line="240" w:lineRule="auto"/>
        <w:rPr>
          <w:rFonts w:ascii="Times New Roman" w:hAnsi="Times New Roman"/>
          <w:sz w:val="24"/>
          <w:szCs w:val="20"/>
        </w:rPr>
      </w:pPr>
      <w:r>
        <w:rPr>
          <w:rFonts w:ascii="Times New Roman" w:hAnsi="Times New Roman"/>
          <w:sz w:val="24"/>
          <w:szCs w:val="20"/>
        </w:rPr>
        <w:t>The board approved a</w:t>
      </w:r>
      <w:r w:rsidR="009C285C">
        <w:rPr>
          <w:rFonts w:ascii="Times New Roman" w:hAnsi="Times New Roman"/>
          <w:sz w:val="24"/>
          <w:szCs w:val="20"/>
        </w:rPr>
        <w:t xml:space="preserve"> 3-year pay rai</w:t>
      </w:r>
      <w:r>
        <w:rPr>
          <w:rFonts w:ascii="Times New Roman" w:hAnsi="Times New Roman"/>
          <w:sz w:val="24"/>
          <w:szCs w:val="20"/>
        </w:rPr>
        <w:t xml:space="preserve">se for Ridge Oliver, Sheriff’s Deputy from $24.62/hour to $24.97/hour effective March 22 and for Drew Freeman, Sheriff’s Deputy from </w:t>
      </w:r>
      <w:r>
        <w:rPr>
          <w:rFonts w:ascii="Times New Roman" w:hAnsi="Times New Roman"/>
          <w:sz w:val="24"/>
          <w:szCs w:val="20"/>
        </w:rPr>
        <w:t>$24.62/hour to $24.97/hour effective</w:t>
      </w:r>
      <w:r>
        <w:rPr>
          <w:rFonts w:ascii="Times New Roman" w:hAnsi="Times New Roman"/>
          <w:sz w:val="24"/>
          <w:szCs w:val="20"/>
        </w:rPr>
        <w:t xml:space="preserve"> April 5.  </w:t>
      </w:r>
    </w:p>
    <w:p w14:paraId="665C3C95" w14:textId="77777777" w:rsidR="00721D3D" w:rsidRDefault="00721D3D" w:rsidP="00F90832">
      <w:pPr>
        <w:spacing w:after="0" w:line="240" w:lineRule="auto"/>
        <w:rPr>
          <w:rFonts w:ascii="Times New Roman" w:hAnsi="Times New Roman"/>
          <w:sz w:val="24"/>
          <w:szCs w:val="20"/>
        </w:rPr>
      </w:pPr>
    </w:p>
    <w:p w14:paraId="6E46C3C2" w14:textId="5392B036" w:rsidR="00721D3D" w:rsidRDefault="00721D3D" w:rsidP="00F90832">
      <w:pPr>
        <w:spacing w:after="0" w:line="240" w:lineRule="auto"/>
        <w:rPr>
          <w:rFonts w:ascii="Times New Roman" w:hAnsi="Times New Roman"/>
          <w:b/>
          <w:bCs/>
          <w:sz w:val="24"/>
          <w:szCs w:val="20"/>
        </w:rPr>
      </w:pPr>
      <w:r>
        <w:rPr>
          <w:rFonts w:ascii="Times New Roman" w:hAnsi="Times New Roman"/>
          <w:b/>
          <w:bCs/>
          <w:sz w:val="24"/>
          <w:szCs w:val="20"/>
        </w:rPr>
        <w:t>NEW HIRE:</w:t>
      </w:r>
    </w:p>
    <w:p w14:paraId="48319073" w14:textId="14842AA1" w:rsidR="00721D3D" w:rsidRPr="009C285C" w:rsidRDefault="009C285C" w:rsidP="00F90832">
      <w:pPr>
        <w:spacing w:after="0" w:line="240" w:lineRule="auto"/>
        <w:rPr>
          <w:rFonts w:ascii="Times New Roman" w:hAnsi="Times New Roman"/>
          <w:sz w:val="24"/>
          <w:szCs w:val="20"/>
        </w:rPr>
      </w:pPr>
      <w:r>
        <w:rPr>
          <w:rFonts w:ascii="Times New Roman" w:hAnsi="Times New Roman"/>
          <w:sz w:val="24"/>
          <w:szCs w:val="20"/>
        </w:rPr>
        <w:t>Brennan Deutsch was hired as an E911 Dispatcher at $18.50/hour effective May 56.  Morgan Rein was hired as a Sheriff’s Deputy at $24.25/hour effective June 1.</w:t>
      </w:r>
    </w:p>
    <w:p w14:paraId="2182E7B5" w14:textId="77777777" w:rsidR="00CF67C1" w:rsidRDefault="00CF67C1" w:rsidP="00F90832">
      <w:pPr>
        <w:spacing w:after="0" w:line="240" w:lineRule="auto"/>
        <w:rPr>
          <w:rFonts w:ascii="Times New Roman" w:hAnsi="Times New Roman"/>
          <w:sz w:val="24"/>
          <w:szCs w:val="20"/>
        </w:rPr>
      </w:pPr>
    </w:p>
    <w:p w14:paraId="456D1C93" w14:textId="4752F6CB" w:rsidR="00130FA6" w:rsidRDefault="00130FA6" w:rsidP="00CF67C1">
      <w:pPr>
        <w:spacing w:after="0" w:line="240" w:lineRule="auto"/>
        <w:rPr>
          <w:rFonts w:ascii="Times New Roman" w:hAnsi="Times New Roman"/>
          <w:b/>
          <w:bCs/>
          <w:sz w:val="24"/>
          <w:szCs w:val="20"/>
        </w:rPr>
      </w:pPr>
      <w:r>
        <w:rPr>
          <w:rFonts w:ascii="Times New Roman" w:hAnsi="Times New Roman"/>
          <w:b/>
          <w:bCs/>
          <w:sz w:val="24"/>
          <w:szCs w:val="20"/>
        </w:rPr>
        <w:t>NECOG REPRESENTATIVE:</w:t>
      </w:r>
    </w:p>
    <w:p w14:paraId="3113D512" w14:textId="13B9AB50" w:rsidR="00130FA6" w:rsidRPr="00130FA6" w:rsidRDefault="00130FA6" w:rsidP="00CF67C1">
      <w:pPr>
        <w:spacing w:after="0" w:line="240" w:lineRule="auto"/>
        <w:rPr>
          <w:rFonts w:ascii="Times New Roman" w:hAnsi="Times New Roman"/>
          <w:sz w:val="24"/>
          <w:szCs w:val="20"/>
        </w:rPr>
      </w:pPr>
      <w:r>
        <w:rPr>
          <w:rFonts w:ascii="Times New Roman" w:hAnsi="Times New Roman"/>
          <w:sz w:val="24"/>
          <w:szCs w:val="20"/>
        </w:rPr>
        <w:t>The board appointed Andrea Kilker as the Marshall County representative on the NECOG board.  The board also asked Kilker to check into Erin Collins-Miles being a representative-at-large member on the board.</w:t>
      </w:r>
    </w:p>
    <w:p w14:paraId="16488EAD" w14:textId="77777777" w:rsidR="00130FA6" w:rsidRDefault="00130FA6" w:rsidP="00CF67C1">
      <w:pPr>
        <w:spacing w:after="0" w:line="240" w:lineRule="auto"/>
        <w:rPr>
          <w:rFonts w:ascii="Times New Roman" w:hAnsi="Times New Roman"/>
          <w:sz w:val="24"/>
          <w:szCs w:val="20"/>
        </w:rPr>
      </w:pPr>
    </w:p>
    <w:p w14:paraId="325F2A82" w14:textId="48D76AC3" w:rsidR="00CF67C1" w:rsidRDefault="00130FA6" w:rsidP="00F90832">
      <w:pPr>
        <w:spacing w:after="0" w:line="240" w:lineRule="auto"/>
        <w:rPr>
          <w:rFonts w:ascii="Times New Roman" w:hAnsi="Times New Roman"/>
          <w:b/>
          <w:bCs/>
          <w:sz w:val="24"/>
          <w:szCs w:val="20"/>
        </w:rPr>
      </w:pPr>
      <w:r>
        <w:rPr>
          <w:rFonts w:ascii="Times New Roman" w:hAnsi="Times New Roman"/>
          <w:b/>
          <w:bCs/>
          <w:sz w:val="24"/>
          <w:szCs w:val="20"/>
        </w:rPr>
        <w:t>EMERGENCY MANAGEMENT:</w:t>
      </w:r>
    </w:p>
    <w:p w14:paraId="09881CFD" w14:textId="43A5E2E9" w:rsidR="00130FA6" w:rsidRDefault="00712B5D" w:rsidP="00F90832">
      <w:pPr>
        <w:spacing w:after="0" w:line="240" w:lineRule="auto"/>
        <w:rPr>
          <w:rFonts w:ascii="Times New Roman" w:hAnsi="Times New Roman"/>
          <w:sz w:val="24"/>
          <w:szCs w:val="20"/>
        </w:rPr>
      </w:pPr>
      <w:r>
        <w:rPr>
          <w:rFonts w:ascii="Times New Roman" w:hAnsi="Times New Roman"/>
          <w:sz w:val="24"/>
          <w:szCs w:val="20"/>
        </w:rPr>
        <w:t>Logan Roehr, Emergency Manager met with the board to give an update on the recent storm and train derailment.</w:t>
      </w:r>
    </w:p>
    <w:p w14:paraId="476A788B" w14:textId="77777777" w:rsidR="00712B5D" w:rsidRDefault="00712B5D" w:rsidP="00F90832">
      <w:pPr>
        <w:spacing w:after="0" w:line="240" w:lineRule="auto"/>
        <w:rPr>
          <w:rFonts w:ascii="Times New Roman" w:hAnsi="Times New Roman"/>
          <w:sz w:val="24"/>
          <w:szCs w:val="20"/>
        </w:rPr>
      </w:pPr>
    </w:p>
    <w:p w14:paraId="2CAD53A8" w14:textId="1F6B1776" w:rsidR="00712B5D" w:rsidRDefault="00712B5D" w:rsidP="00F90832">
      <w:pPr>
        <w:spacing w:after="0" w:line="240" w:lineRule="auto"/>
        <w:rPr>
          <w:rFonts w:ascii="Times New Roman" w:hAnsi="Times New Roman"/>
          <w:b/>
          <w:bCs/>
          <w:sz w:val="24"/>
          <w:szCs w:val="20"/>
        </w:rPr>
      </w:pPr>
      <w:r>
        <w:rPr>
          <w:rFonts w:ascii="Times New Roman" w:hAnsi="Times New Roman"/>
          <w:b/>
          <w:bCs/>
          <w:sz w:val="24"/>
          <w:szCs w:val="20"/>
        </w:rPr>
        <w:t>EXECUTIVE SESSION:</w:t>
      </w:r>
    </w:p>
    <w:p w14:paraId="5FDBBB4E" w14:textId="5545FD3F" w:rsidR="00712B5D" w:rsidRDefault="00712B5D" w:rsidP="00F90832">
      <w:pPr>
        <w:spacing w:after="0" w:line="240" w:lineRule="auto"/>
        <w:rPr>
          <w:rFonts w:ascii="Times New Roman" w:hAnsi="Times New Roman"/>
          <w:bCs/>
          <w:sz w:val="24"/>
          <w:szCs w:val="20"/>
        </w:rPr>
      </w:pPr>
      <w:r>
        <w:rPr>
          <w:rFonts w:ascii="Times New Roman" w:hAnsi="Times New Roman"/>
          <w:sz w:val="24"/>
          <w:szCs w:val="20"/>
        </w:rPr>
        <w:t xml:space="preserve">Luttrell moved, Kilker seconded to enter into executive session to discuss contract negotiations and personnel issues pursuant to </w:t>
      </w:r>
      <w:r w:rsidR="00B12809" w:rsidRPr="00776E8E">
        <w:rPr>
          <w:rFonts w:ascii="Times New Roman" w:hAnsi="Times New Roman"/>
          <w:bCs/>
          <w:sz w:val="24"/>
          <w:szCs w:val="20"/>
        </w:rPr>
        <w:t>SDCL 1-25-22</w:t>
      </w:r>
      <w:r w:rsidR="00B12809">
        <w:rPr>
          <w:rFonts w:ascii="Times New Roman" w:hAnsi="Times New Roman"/>
          <w:bCs/>
          <w:sz w:val="24"/>
          <w:szCs w:val="20"/>
        </w:rPr>
        <w:t xml:space="preserve"> (1) and</w:t>
      </w:r>
      <w:r w:rsidR="00B12809" w:rsidRPr="00776E8E">
        <w:rPr>
          <w:rFonts w:ascii="Times New Roman" w:hAnsi="Times New Roman"/>
          <w:bCs/>
          <w:sz w:val="24"/>
          <w:szCs w:val="20"/>
        </w:rPr>
        <w:t xml:space="preserve"> (4)</w:t>
      </w:r>
      <w:r w:rsidR="00F116B3">
        <w:rPr>
          <w:rFonts w:ascii="Times New Roman" w:hAnsi="Times New Roman"/>
          <w:bCs/>
          <w:sz w:val="24"/>
          <w:szCs w:val="20"/>
        </w:rPr>
        <w:t xml:space="preserve"> at 11:30 am.  All members voted aye.  The Chairman called the board out </w:t>
      </w:r>
      <w:r w:rsidR="00EF46CA">
        <w:rPr>
          <w:rFonts w:ascii="Times New Roman" w:hAnsi="Times New Roman"/>
          <w:bCs/>
          <w:sz w:val="24"/>
          <w:szCs w:val="20"/>
        </w:rPr>
        <w:t>of executive session at 11:53 am.  No action was taken.</w:t>
      </w:r>
    </w:p>
    <w:p w14:paraId="2405B7BA" w14:textId="77777777" w:rsidR="00EF46CA" w:rsidRDefault="00EF46CA" w:rsidP="00F90832">
      <w:pPr>
        <w:spacing w:after="0" w:line="240" w:lineRule="auto"/>
        <w:rPr>
          <w:rFonts w:ascii="Times New Roman" w:hAnsi="Times New Roman"/>
          <w:bCs/>
          <w:sz w:val="24"/>
          <w:szCs w:val="20"/>
        </w:rPr>
      </w:pPr>
    </w:p>
    <w:p w14:paraId="12881C98" w14:textId="77777777" w:rsidR="000A4B09" w:rsidRDefault="000A4B09" w:rsidP="000A4B09">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ADJOURN: </w:t>
      </w:r>
    </w:p>
    <w:p w14:paraId="0ABDC113" w14:textId="0571554E" w:rsidR="000A4B09" w:rsidRDefault="000A4B09" w:rsidP="000A4B09">
      <w:pPr>
        <w:spacing w:after="0" w:line="240" w:lineRule="auto"/>
        <w:rPr>
          <w:rFonts w:ascii="Times New Roman" w:eastAsia="Calibri" w:hAnsi="Times New Roman"/>
          <w:sz w:val="24"/>
          <w:szCs w:val="24"/>
        </w:rPr>
      </w:pPr>
      <w:r>
        <w:rPr>
          <w:rFonts w:ascii="Times New Roman" w:eastAsia="Calibri" w:hAnsi="Times New Roman"/>
          <w:sz w:val="24"/>
          <w:szCs w:val="24"/>
        </w:rPr>
        <w:t xml:space="preserve">Medhaug moved, </w:t>
      </w:r>
      <w:r>
        <w:rPr>
          <w:rFonts w:ascii="Times New Roman" w:eastAsia="Calibri" w:hAnsi="Times New Roman"/>
          <w:sz w:val="24"/>
          <w:szCs w:val="24"/>
        </w:rPr>
        <w:t>Luttrell</w:t>
      </w:r>
      <w:r>
        <w:rPr>
          <w:rFonts w:ascii="Times New Roman" w:eastAsia="Calibri" w:hAnsi="Times New Roman"/>
          <w:sz w:val="24"/>
          <w:szCs w:val="24"/>
        </w:rPr>
        <w:t xml:space="preserve"> seconded to adjourn. All members voted aye.</w:t>
      </w:r>
    </w:p>
    <w:p w14:paraId="2CA49ED1" w14:textId="77777777" w:rsidR="000A4B09" w:rsidRDefault="000A4B09" w:rsidP="000A4B09">
      <w:pPr>
        <w:spacing w:after="0" w:line="240" w:lineRule="auto"/>
        <w:rPr>
          <w:rFonts w:ascii="Times New Roman" w:eastAsia="Calibri" w:hAnsi="Times New Roman"/>
          <w:sz w:val="24"/>
          <w:szCs w:val="24"/>
        </w:rPr>
      </w:pPr>
    </w:p>
    <w:p w14:paraId="426D7225" w14:textId="77777777" w:rsidR="000A4B09" w:rsidRDefault="000A4B09" w:rsidP="000A4B09">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ATTEST: </w:t>
      </w:r>
    </w:p>
    <w:p w14:paraId="7BC0D472" w14:textId="77777777" w:rsidR="000A4B09" w:rsidRDefault="000A4B09" w:rsidP="000A4B09">
      <w:pPr>
        <w:spacing w:after="0" w:line="240" w:lineRule="auto"/>
        <w:ind w:left="4320"/>
        <w:rPr>
          <w:rFonts w:ascii="Times New Roman" w:eastAsia="Calibri" w:hAnsi="Times New Roman"/>
          <w:sz w:val="24"/>
          <w:szCs w:val="24"/>
        </w:rPr>
      </w:pPr>
      <w:r>
        <w:rPr>
          <w:rFonts w:ascii="Times New Roman" w:eastAsia="Calibri" w:hAnsi="Times New Roman"/>
          <w:sz w:val="24"/>
          <w:szCs w:val="24"/>
        </w:rPr>
        <w:t xml:space="preserve">____________________________________ </w:t>
      </w:r>
    </w:p>
    <w:p w14:paraId="2FA325E8" w14:textId="77777777" w:rsidR="000A4B09" w:rsidRDefault="000A4B09" w:rsidP="000A4B09">
      <w:pPr>
        <w:spacing w:after="0" w:line="240" w:lineRule="auto"/>
        <w:ind w:left="4320" w:firstLine="720"/>
        <w:rPr>
          <w:rFonts w:ascii="Times New Roman" w:eastAsia="Calibri" w:hAnsi="Times New Roman"/>
          <w:sz w:val="24"/>
          <w:szCs w:val="24"/>
        </w:rPr>
      </w:pPr>
      <w:r>
        <w:rPr>
          <w:rFonts w:ascii="Times New Roman" w:eastAsia="Calibri" w:hAnsi="Times New Roman"/>
          <w:sz w:val="24"/>
          <w:szCs w:val="24"/>
        </w:rPr>
        <w:t xml:space="preserve">Matthew Schuller, Chairman </w:t>
      </w:r>
    </w:p>
    <w:p w14:paraId="20F1FEF0" w14:textId="77777777" w:rsidR="000A4B09" w:rsidRDefault="000A4B09" w:rsidP="000A4B09">
      <w:pPr>
        <w:spacing w:after="0" w:line="240" w:lineRule="auto"/>
        <w:rPr>
          <w:rFonts w:ascii="Times New Roman" w:eastAsia="Calibri" w:hAnsi="Times New Roman"/>
          <w:sz w:val="24"/>
          <w:szCs w:val="24"/>
        </w:rPr>
      </w:pPr>
      <w:r>
        <w:rPr>
          <w:rFonts w:ascii="Times New Roman" w:eastAsia="Calibri" w:hAnsi="Times New Roman"/>
          <w:sz w:val="24"/>
          <w:szCs w:val="24"/>
        </w:rPr>
        <w:t xml:space="preserve">_____________________________ </w:t>
      </w:r>
    </w:p>
    <w:p w14:paraId="7ECE05DD" w14:textId="77777777" w:rsidR="000A4B09" w:rsidRDefault="000A4B09" w:rsidP="000A4B09">
      <w:pPr>
        <w:spacing w:after="0" w:line="240" w:lineRule="auto"/>
        <w:rPr>
          <w:rFonts w:ascii="Times New Roman" w:eastAsia="Calibri" w:hAnsi="Times New Roman"/>
          <w:sz w:val="24"/>
          <w:szCs w:val="24"/>
        </w:rPr>
      </w:pPr>
      <w:r>
        <w:rPr>
          <w:rFonts w:ascii="Times New Roman" w:eastAsia="Calibri" w:hAnsi="Times New Roman"/>
          <w:sz w:val="24"/>
          <w:szCs w:val="24"/>
        </w:rPr>
        <w:t xml:space="preserve">Megan Biel, Auditor </w:t>
      </w:r>
    </w:p>
    <w:p w14:paraId="40C3F6D5" w14:textId="77777777" w:rsidR="000A4B09" w:rsidRDefault="000A4B09" w:rsidP="000A4B09">
      <w:pPr>
        <w:spacing w:after="0" w:line="240" w:lineRule="auto"/>
        <w:rPr>
          <w:rFonts w:ascii="Times New Roman" w:eastAsia="Calibri" w:hAnsi="Times New Roman"/>
          <w:sz w:val="24"/>
          <w:szCs w:val="24"/>
        </w:rPr>
      </w:pPr>
    </w:p>
    <w:p w14:paraId="38E1137C" w14:textId="77777777" w:rsidR="000A4B09" w:rsidRDefault="000A4B09" w:rsidP="000A4B09">
      <w:pPr>
        <w:spacing w:after="0" w:line="240" w:lineRule="auto"/>
        <w:rPr>
          <w:rFonts w:ascii="Times New Roman" w:eastAsia="Calibri" w:hAnsi="Times New Roman"/>
          <w:sz w:val="24"/>
          <w:szCs w:val="24"/>
        </w:rPr>
      </w:pPr>
      <w:r>
        <w:rPr>
          <w:rFonts w:ascii="Times New Roman" w:eastAsia="Calibri" w:hAnsi="Times New Roman"/>
          <w:sz w:val="24"/>
          <w:szCs w:val="24"/>
        </w:rPr>
        <w:t>Published once at the total approximate cost of_________.</w:t>
      </w:r>
    </w:p>
    <w:p w14:paraId="2DB5482D" w14:textId="77777777" w:rsidR="000A4B09" w:rsidRDefault="000A4B09" w:rsidP="000A4B09">
      <w:pPr>
        <w:spacing w:after="0" w:line="240" w:lineRule="auto"/>
        <w:rPr>
          <w:rFonts w:ascii="Times New Roman" w:hAnsi="Times New Roman"/>
          <w:sz w:val="24"/>
          <w:szCs w:val="20"/>
        </w:rPr>
      </w:pPr>
    </w:p>
    <w:p w14:paraId="0B718ECA" w14:textId="77777777" w:rsidR="00EF46CA" w:rsidRPr="00712B5D" w:rsidRDefault="00EF46CA" w:rsidP="00F90832">
      <w:pPr>
        <w:spacing w:after="0" w:line="240" w:lineRule="auto"/>
        <w:rPr>
          <w:rFonts w:ascii="Times New Roman" w:hAnsi="Times New Roman"/>
          <w:sz w:val="24"/>
          <w:szCs w:val="20"/>
        </w:rPr>
      </w:pPr>
    </w:p>
    <w:sectPr w:rsidR="00EF46CA" w:rsidRPr="00712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32"/>
    <w:rsid w:val="000507E1"/>
    <w:rsid w:val="00087A0D"/>
    <w:rsid w:val="000A4B09"/>
    <w:rsid w:val="00130FA6"/>
    <w:rsid w:val="0014554F"/>
    <w:rsid w:val="001657C3"/>
    <w:rsid w:val="001C3501"/>
    <w:rsid w:val="001D71C4"/>
    <w:rsid w:val="003F1FD8"/>
    <w:rsid w:val="0040196A"/>
    <w:rsid w:val="00525572"/>
    <w:rsid w:val="005E370C"/>
    <w:rsid w:val="00712B5D"/>
    <w:rsid w:val="00721D3D"/>
    <w:rsid w:val="00771F2D"/>
    <w:rsid w:val="00880EE5"/>
    <w:rsid w:val="00930D6D"/>
    <w:rsid w:val="009C285C"/>
    <w:rsid w:val="009F6FD7"/>
    <w:rsid w:val="00B12809"/>
    <w:rsid w:val="00C634D5"/>
    <w:rsid w:val="00C94C83"/>
    <w:rsid w:val="00CF67C1"/>
    <w:rsid w:val="00D27EBC"/>
    <w:rsid w:val="00D538B4"/>
    <w:rsid w:val="00D8280C"/>
    <w:rsid w:val="00D918F7"/>
    <w:rsid w:val="00E30813"/>
    <w:rsid w:val="00E50552"/>
    <w:rsid w:val="00EF46CA"/>
    <w:rsid w:val="00F116B3"/>
    <w:rsid w:val="00F9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D7E9"/>
  <w15:chartTrackingRefBased/>
  <w15:docId w15:val="{7CF57749-812E-4A49-8067-36D6ED3E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32"/>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F9083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083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083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083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9083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9083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9083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9083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9083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8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08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8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8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8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832"/>
    <w:rPr>
      <w:rFonts w:eastAsiaTheme="majorEastAsia" w:cstheme="majorBidi"/>
      <w:color w:val="272727" w:themeColor="text1" w:themeTint="D8"/>
    </w:rPr>
  </w:style>
  <w:style w:type="paragraph" w:styleId="Title">
    <w:name w:val="Title"/>
    <w:basedOn w:val="Normal"/>
    <w:next w:val="Normal"/>
    <w:link w:val="TitleChar"/>
    <w:uiPriority w:val="10"/>
    <w:qFormat/>
    <w:rsid w:val="00F908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0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8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0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83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90832"/>
    <w:rPr>
      <w:i/>
      <w:iCs/>
      <w:color w:val="404040" w:themeColor="text1" w:themeTint="BF"/>
    </w:rPr>
  </w:style>
  <w:style w:type="paragraph" w:styleId="ListParagraph">
    <w:name w:val="List Paragraph"/>
    <w:basedOn w:val="Normal"/>
    <w:uiPriority w:val="34"/>
    <w:qFormat/>
    <w:rsid w:val="00F9083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90832"/>
    <w:rPr>
      <w:i/>
      <w:iCs/>
      <w:color w:val="2F5496" w:themeColor="accent1" w:themeShade="BF"/>
    </w:rPr>
  </w:style>
  <w:style w:type="paragraph" w:styleId="IntenseQuote">
    <w:name w:val="Intense Quote"/>
    <w:basedOn w:val="Normal"/>
    <w:next w:val="Normal"/>
    <w:link w:val="IntenseQuoteChar"/>
    <w:uiPriority w:val="30"/>
    <w:qFormat/>
    <w:rsid w:val="00F9083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90832"/>
    <w:rPr>
      <w:i/>
      <w:iCs/>
      <w:color w:val="2F5496" w:themeColor="accent1" w:themeShade="BF"/>
    </w:rPr>
  </w:style>
  <w:style w:type="character" w:styleId="IntenseReference">
    <w:name w:val="Intense Reference"/>
    <w:basedOn w:val="DefaultParagraphFont"/>
    <w:uiPriority w:val="32"/>
    <w:qFormat/>
    <w:rsid w:val="00F90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6</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Biel</dc:creator>
  <cp:keywords/>
  <dc:description/>
  <cp:lastModifiedBy>Megan Biel</cp:lastModifiedBy>
  <cp:revision>5</cp:revision>
  <dcterms:created xsi:type="dcterms:W3CDTF">2026-06-04T15:05:00Z</dcterms:created>
  <dcterms:modified xsi:type="dcterms:W3CDTF">2026-06-10T20:50:00Z</dcterms:modified>
</cp:coreProperties>
</file>