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8FEB" w14:textId="383816DE" w:rsidR="00484A92" w:rsidRDefault="00484A92" w:rsidP="00484A92">
      <w:pPr>
        <w:jc w:val="center"/>
        <w:rPr>
          <w:sz w:val="28"/>
          <w:szCs w:val="28"/>
        </w:rPr>
      </w:pPr>
      <w:r w:rsidRPr="005209F1">
        <w:rPr>
          <w:sz w:val="28"/>
          <w:szCs w:val="28"/>
        </w:rPr>
        <w:t>AURORA COUNTY COMMISSIONER PROCEEDINGS</w:t>
      </w:r>
    </w:p>
    <w:p w14:paraId="633D0B1A" w14:textId="77777777" w:rsidR="00484A92" w:rsidRPr="005209F1" w:rsidRDefault="00484A92" w:rsidP="00484A92">
      <w:pPr>
        <w:jc w:val="center"/>
      </w:pPr>
    </w:p>
    <w:p w14:paraId="37DFD164" w14:textId="03D8E11A" w:rsidR="00484A92" w:rsidRPr="005209F1" w:rsidRDefault="00484A92" w:rsidP="00484A92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0218E6">
        <w:rPr>
          <w:sz w:val="28"/>
          <w:szCs w:val="28"/>
        </w:rPr>
        <w:t>1</w:t>
      </w:r>
      <w:r>
        <w:rPr>
          <w:sz w:val="28"/>
          <w:szCs w:val="28"/>
        </w:rPr>
        <w:t>, 202</w:t>
      </w:r>
      <w:r w:rsidR="000218E6">
        <w:rPr>
          <w:sz w:val="28"/>
          <w:szCs w:val="28"/>
        </w:rPr>
        <w:t>3</w:t>
      </w:r>
    </w:p>
    <w:p w14:paraId="2070C737" w14:textId="77777777" w:rsidR="00484A92" w:rsidRDefault="00484A92" w:rsidP="00484A92">
      <w:pPr>
        <w:jc w:val="center"/>
      </w:pPr>
    </w:p>
    <w:p w14:paraId="21975350" w14:textId="25EDE183" w:rsidR="00484A92" w:rsidRDefault="00484A92" w:rsidP="00484A92">
      <w:pPr>
        <w:spacing w:line="480" w:lineRule="auto"/>
        <w:rPr>
          <w:sz w:val="22"/>
          <w:szCs w:val="22"/>
        </w:rPr>
      </w:pPr>
      <w:r>
        <w:tab/>
      </w:r>
      <w:r w:rsidRPr="005209F1">
        <w:rPr>
          <w:sz w:val="22"/>
          <w:szCs w:val="22"/>
        </w:rPr>
        <w:t xml:space="preserve">The meeting was called to order at </w:t>
      </w:r>
      <w:r>
        <w:rPr>
          <w:sz w:val="22"/>
          <w:szCs w:val="22"/>
        </w:rPr>
        <w:t>1</w:t>
      </w:r>
      <w:r w:rsidRPr="005209F1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5209F1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5209F1">
        <w:rPr>
          <w:sz w:val="22"/>
          <w:szCs w:val="22"/>
        </w:rPr>
        <w:t>M by</w:t>
      </w:r>
      <w:r>
        <w:rPr>
          <w:sz w:val="22"/>
          <w:szCs w:val="22"/>
        </w:rPr>
        <w:t xml:space="preserve"> </w:t>
      </w:r>
      <w:r w:rsidRPr="005209F1">
        <w:rPr>
          <w:sz w:val="22"/>
          <w:szCs w:val="22"/>
        </w:rPr>
        <w:t>Chairman</w:t>
      </w:r>
      <w:r>
        <w:rPr>
          <w:sz w:val="22"/>
          <w:szCs w:val="22"/>
        </w:rPr>
        <w:t xml:space="preserve"> Clyde Dethlefsen, with </w:t>
      </w:r>
      <w:r w:rsidR="000218E6">
        <w:rPr>
          <w:sz w:val="22"/>
          <w:szCs w:val="22"/>
        </w:rPr>
        <w:t xml:space="preserve">Randy Niles, </w:t>
      </w:r>
      <w:r>
        <w:rPr>
          <w:sz w:val="22"/>
          <w:szCs w:val="22"/>
        </w:rPr>
        <w:t xml:space="preserve">Roger Hanten, John Paul Studeny, and Travis Clark present.                  </w:t>
      </w:r>
    </w:p>
    <w:p w14:paraId="4563DEBB" w14:textId="77777777" w:rsidR="00484A92" w:rsidRDefault="00484A92" w:rsidP="00484A9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The Pledge of Allegiance was recited.</w:t>
      </w:r>
    </w:p>
    <w:p w14:paraId="23648E64" w14:textId="77777777" w:rsidR="00484A92" w:rsidRDefault="00484A92" w:rsidP="00484A9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There was no public input.    </w:t>
      </w:r>
    </w:p>
    <w:p w14:paraId="63B75FBA" w14:textId="49930120" w:rsidR="00484A92" w:rsidRDefault="00484A92" w:rsidP="00484A9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</w:t>
      </w:r>
      <w:r w:rsidR="00996358">
        <w:rPr>
          <w:sz w:val="22"/>
          <w:szCs w:val="22"/>
        </w:rPr>
        <w:t>Studeny</w:t>
      </w:r>
      <w:r>
        <w:rPr>
          <w:sz w:val="22"/>
          <w:szCs w:val="22"/>
        </w:rPr>
        <w:t xml:space="preserve">, seconded by </w:t>
      </w:r>
      <w:r w:rsidR="00996358">
        <w:rPr>
          <w:sz w:val="22"/>
          <w:szCs w:val="22"/>
        </w:rPr>
        <w:t>Clark</w:t>
      </w:r>
      <w:r>
        <w:rPr>
          <w:sz w:val="22"/>
          <w:szCs w:val="22"/>
        </w:rPr>
        <w:t xml:space="preserve"> to approve the agenda as presented.  Motion carried all voting aye.</w:t>
      </w:r>
    </w:p>
    <w:p w14:paraId="1781EECF" w14:textId="4A7FA450" w:rsidR="00484A92" w:rsidRDefault="00484A92" w:rsidP="00484A9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996358">
        <w:rPr>
          <w:sz w:val="22"/>
          <w:szCs w:val="22"/>
        </w:rPr>
        <w:t xml:space="preserve">A motion was made by Hanten, seconded by Studeny to </w:t>
      </w:r>
      <w:r>
        <w:rPr>
          <w:sz w:val="22"/>
          <w:szCs w:val="22"/>
        </w:rPr>
        <w:t>convened as the county board of equalization</w:t>
      </w:r>
      <w:r w:rsidR="00996358">
        <w:rPr>
          <w:sz w:val="22"/>
          <w:szCs w:val="22"/>
        </w:rPr>
        <w:t>.  Motion carried all voting aye.  O</w:t>
      </w:r>
      <w:r>
        <w:rPr>
          <w:sz w:val="22"/>
          <w:szCs w:val="22"/>
        </w:rPr>
        <w:t>aths of office were taken</w:t>
      </w:r>
      <w:r w:rsidR="00996358">
        <w:rPr>
          <w:sz w:val="22"/>
          <w:szCs w:val="22"/>
        </w:rPr>
        <w:t xml:space="preserve"> for county board of equalization</w:t>
      </w:r>
      <w:r>
        <w:rPr>
          <w:sz w:val="22"/>
          <w:szCs w:val="22"/>
        </w:rPr>
        <w:t xml:space="preserve">.  </w:t>
      </w:r>
    </w:p>
    <w:p w14:paraId="58A7031F" w14:textId="609D1FFF" w:rsidR="00506F81" w:rsidRDefault="00484A92" w:rsidP="00484A9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996358">
        <w:rPr>
          <w:sz w:val="22"/>
          <w:szCs w:val="22"/>
        </w:rPr>
        <w:t xml:space="preserve">A motion was made by Clark, seconded by Studeny to approve the following as presented by </w:t>
      </w:r>
      <w:r w:rsidR="00506F81">
        <w:rPr>
          <w:sz w:val="22"/>
          <w:szCs w:val="22"/>
        </w:rPr>
        <w:t xml:space="preserve">Director of </w:t>
      </w:r>
      <w:r w:rsidR="00610006">
        <w:rPr>
          <w:sz w:val="22"/>
          <w:szCs w:val="22"/>
        </w:rPr>
        <w:t>Assessments</w:t>
      </w:r>
      <w:r w:rsidR="00506F81">
        <w:rPr>
          <w:sz w:val="22"/>
          <w:szCs w:val="22"/>
        </w:rPr>
        <w:t xml:space="preserve"> Tina Gerlach.  Motion carried all voting aye. </w:t>
      </w:r>
    </w:p>
    <w:p w14:paraId="3AA2133A" w14:textId="5AC3491D" w:rsidR="00506F81" w:rsidRPr="00506F81" w:rsidRDefault="00506F81" w:rsidP="00506F8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6F81">
        <w:rPr>
          <w:sz w:val="22"/>
          <w:szCs w:val="22"/>
        </w:rPr>
        <w:t>Elderly Freezes (SDCL 10-6A) – Nineteen (19) individuals qualified for elderly freezes.</w:t>
      </w:r>
      <w:r>
        <w:rPr>
          <w:sz w:val="22"/>
          <w:szCs w:val="22"/>
        </w:rPr>
        <w:t xml:space="preserve">  </w:t>
      </w:r>
      <w:r w:rsidRPr="00506F81">
        <w:rPr>
          <w:sz w:val="22"/>
          <w:szCs w:val="22"/>
        </w:rPr>
        <w:t xml:space="preserve">This is a </w:t>
      </w:r>
      <w:r w:rsidR="00484A92" w:rsidRPr="00506F81">
        <w:rPr>
          <w:sz w:val="22"/>
          <w:szCs w:val="22"/>
        </w:rPr>
        <w:t xml:space="preserve"> </w:t>
      </w:r>
    </w:p>
    <w:p w14:paraId="6A051DA1" w14:textId="67ABD0C4" w:rsidR="00506F81" w:rsidRDefault="00506F81" w:rsidP="00506F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reduction of $1,252,956 in total valuation for the county.</w:t>
      </w:r>
    </w:p>
    <w:p w14:paraId="10F5D666" w14:textId="2566D0D1" w:rsidR="00506F81" w:rsidRPr="00506F81" w:rsidRDefault="00506F81" w:rsidP="00506F81">
      <w:pPr>
        <w:pStyle w:val="ListParagraph"/>
        <w:ind w:left="1080"/>
        <w:rPr>
          <w:sz w:val="22"/>
          <w:szCs w:val="22"/>
        </w:rPr>
      </w:pPr>
      <w:r w:rsidRPr="00506F81">
        <w:rPr>
          <w:sz w:val="22"/>
          <w:szCs w:val="22"/>
        </w:rPr>
        <w:t xml:space="preserve"> </w:t>
      </w:r>
    </w:p>
    <w:p w14:paraId="194BBBD3" w14:textId="5F5EB62E" w:rsidR="00506F81" w:rsidRDefault="00506F81" w:rsidP="00506F8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06F81">
        <w:rPr>
          <w:sz w:val="22"/>
          <w:szCs w:val="22"/>
        </w:rPr>
        <w:t xml:space="preserve">Disabled Veterans (SDCL 10-4-40) </w:t>
      </w:r>
      <w:r>
        <w:rPr>
          <w:sz w:val="22"/>
          <w:szCs w:val="22"/>
        </w:rPr>
        <w:t>–</w:t>
      </w:r>
      <w:r w:rsidRPr="00506F81">
        <w:rPr>
          <w:sz w:val="22"/>
          <w:szCs w:val="22"/>
        </w:rPr>
        <w:t xml:space="preserve"> </w:t>
      </w:r>
      <w:r>
        <w:rPr>
          <w:sz w:val="22"/>
          <w:szCs w:val="22"/>
        </w:rPr>
        <w:t>Eighteen (18) properties qualif</w:t>
      </w:r>
      <w:r w:rsidR="00241400">
        <w:rPr>
          <w:sz w:val="22"/>
          <w:szCs w:val="22"/>
        </w:rPr>
        <w:t>ied</w:t>
      </w:r>
      <w:r>
        <w:rPr>
          <w:sz w:val="22"/>
          <w:szCs w:val="22"/>
        </w:rPr>
        <w:t xml:space="preserve"> for </w:t>
      </w:r>
      <w:r w:rsidR="00241400">
        <w:rPr>
          <w:sz w:val="22"/>
          <w:szCs w:val="22"/>
        </w:rPr>
        <w:t>disabled veterans                                                                    property tax exemption. This is a reduction of $2,053,643 in total valuation for the county.</w:t>
      </w:r>
    </w:p>
    <w:p w14:paraId="12E6AF49" w14:textId="77777777" w:rsidR="00241400" w:rsidRDefault="00241400" w:rsidP="00241400">
      <w:pPr>
        <w:rPr>
          <w:sz w:val="22"/>
          <w:szCs w:val="22"/>
        </w:rPr>
      </w:pPr>
    </w:p>
    <w:p w14:paraId="3B0C8EE8" w14:textId="6D7F7C32" w:rsidR="00241400" w:rsidRDefault="00241400" w:rsidP="0024140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Paraplegic Veterans (SDCL 10-4-24.9 and SDCL 10-4-24.10) – One (1) property qualified for paraplegic veteran exemption.  This is a reduction of $150,000 in total valuation for the county.</w:t>
      </w:r>
    </w:p>
    <w:p w14:paraId="4EAC5CF4" w14:textId="77777777" w:rsidR="00241400" w:rsidRPr="00241400" w:rsidRDefault="00241400" w:rsidP="00241400">
      <w:pPr>
        <w:pStyle w:val="ListParagraph"/>
        <w:rPr>
          <w:sz w:val="22"/>
          <w:szCs w:val="22"/>
        </w:rPr>
      </w:pPr>
    </w:p>
    <w:p w14:paraId="3944D140" w14:textId="07A86E8F" w:rsidR="00241400" w:rsidRDefault="00241400" w:rsidP="0024140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Owner Occupied - There were no owner-occupied status changes. </w:t>
      </w:r>
    </w:p>
    <w:p w14:paraId="201C43DE" w14:textId="77777777" w:rsidR="00241400" w:rsidRPr="00241400" w:rsidRDefault="00241400" w:rsidP="00241400">
      <w:pPr>
        <w:pStyle w:val="ListParagraph"/>
        <w:rPr>
          <w:sz w:val="22"/>
          <w:szCs w:val="22"/>
        </w:rPr>
      </w:pPr>
    </w:p>
    <w:p w14:paraId="17A5CCBE" w14:textId="59F97066" w:rsidR="00241400" w:rsidRPr="00241400" w:rsidRDefault="00241400" w:rsidP="0024140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Tax Exempt (SDCL 10-1-15) – Twenty-Four (24) properties qualified for tax exempt status.  There is </w:t>
      </w:r>
      <w:r w:rsidR="00A84B4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no reduction in total valuation for the county. </w:t>
      </w:r>
    </w:p>
    <w:p w14:paraId="5D0110F0" w14:textId="77777777" w:rsidR="00506F81" w:rsidRDefault="00506F81" w:rsidP="00506F81">
      <w:pPr>
        <w:rPr>
          <w:sz w:val="22"/>
          <w:szCs w:val="22"/>
        </w:rPr>
      </w:pPr>
    </w:p>
    <w:p w14:paraId="072BCD77" w14:textId="19757E69" w:rsidR="00B017E9" w:rsidRDefault="00241400" w:rsidP="00FD1183">
      <w:pPr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Nick Gillen presented </w:t>
      </w:r>
      <w:r w:rsidR="004D772D">
        <w:rPr>
          <w:sz w:val="22"/>
          <w:szCs w:val="22"/>
        </w:rPr>
        <w:t>an</w:t>
      </w:r>
      <w:r>
        <w:rPr>
          <w:sz w:val="22"/>
          <w:szCs w:val="22"/>
        </w:rPr>
        <w:t xml:space="preserve"> appeal for his property in </w:t>
      </w:r>
      <w:r w:rsidR="00A25C04">
        <w:rPr>
          <w:sz w:val="22"/>
          <w:szCs w:val="22"/>
        </w:rPr>
        <w:t>the East 814’ of the South 535’ of the SE ¼ in 12-103-63 (Hopper Twp).  The property is a small acreage with the house being assessed at $301,330 and the land $57,000 for a total value of $358,</w:t>
      </w:r>
      <w:r w:rsidR="00B017E9">
        <w:rPr>
          <w:sz w:val="22"/>
          <w:szCs w:val="22"/>
        </w:rPr>
        <w:t>33</w:t>
      </w:r>
      <w:r w:rsidR="00A25C04">
        <w:rPr>
          <w:sz w:val="22"/>
          <w:szCs w:val="22"/>
        </w:rPr>
        <w:t>0.  Gillen stated that he felt his full and true value should be lowered</w:t>
      </w:r>
      <w:r w:rsidR="004D772D">
        <w:rPr>
          <w:sz w:val="22"/>
          <w:szCs w:val="22"/>
        </w:rPr>
        <w:t xml:space="preserve"> based on some of</w:t>
      </w:r>
      <w:r w:rsidR="00874669">
        <w:rPr>
          <w:sz w:val="22"/>
          <w:szCs w:val="22"/>
        </w:rPr>
        <w:t xml:space="preserve"> the research he has done on area sales.  He</w:t>
      </w:r>
      <w:r w:rsidR="004D772D">
        <w:rPr>
          <w:sz w:val="22"/>
          <w:szCs w:val="22"/>
        </w:rPr>
        <w:t xml:space="preserve"> asked the Commission to consider lowering the total assessed value </w:t>
      </w:r>
      <w:r w:rsidR="00A25C04">
        <w:rPr>
          <w:sz w:val="22"/>
          <w:szCs w:val="22"/>
        </w:rPr>
        <w:t>to</w:t>
      </w:r>
      <w:r w:rsidR="00FD1183">
        <w:rPr>
          <w:sz w:val="22"/>
          <w:szCs w:val="22"/>
        </w:rPr>
        <w:t xml:space="preserve"> </w:t>
      </w:r>
      <w:r w:rsidR="00A25C04">
        <w:rPr>
          <w:sz w:val="22"/>
          <w:szCs w:val="22"/>
        </w:rPr>
        <w:t xml:space="preserve">$297,500 (house </w:t>
      </w:r>
      <w:r w:rsidR="00FD1183">
        <w:rPr>
          <w:sz w:val="22"/>
          <w:szCs w:val="22"/>
        </w:rPr>
        <w:t>254,500 and land 43,000)</w:t>
      </w:r>
      <w:r w:rsidR="004D772D">
        <w:rPr>
          <w:sz w:val="22"/>
          <w:szCs w:val="22"/>
        </w:rPr>
        <w:t xml:space="preserve">.  </w:t>
      </w:r>
      <w:r w:rsidR="00874669">
        <w:rPr>
          <w:sz w:val="22"/>
          <w:szCs w:val="22"/>
        </w:rPr>
        <w:t>Gillen also stated t</w:t>
      </w:r>
      <w:r w:rsidR="00FD1183">
        <w:rPr>
          <w:sz w:val="22"/>
          <w:szCs w:val="22"/>
        </w:rPr>
        <w:t xml:space="preserve">here is a difference of $52,000 in </w:t>
      </w:r>
      <w:r w:rsidR="00B017E9">
        <w:rPr>
          <w:sz w:val="22"/>
          <w:szCs w:val="22"/>
        </w:rPr>
        <w:t>the</w:t>
      </w:r>
      <w:r w:rsidR="00FD1183">
        <w:rPr>
          <w:sz w:val="22"/>
          <w:szCs w:val="22"/>
        </w:rPr>
        <w:t xml:space="preserve"> assessment from a year ago</w:t>
      </w:r>
      <w:r w:rsidR="00874669">
        <w:rPr>
          <w:sz w:val="22"/>
          <w:szCs w:val="22"/>
        </w:rPr>
        <w:t xml:space="preserve"> </w:t>
      </w:r>
      <w:r w:rsidR="00FD1183">
        <w:rPr>
          <w:sz w:val="22"/>
          <w:szCs w:val="22"/>
        </w:rPr>
        <w:t xml:space="preserve">and </w:t>
      </w:r>
      <w:r w:rsidR="00874669">
        <w:rPr>
          <w:sz w:val="22"/>
          <w:szCs w:val="22"/>
        </w:rPr>
        <w:t>no i</w:t>
      </w:r>
      <w:r w:rsidR="00FD1183">
        <w:rPr>
          <w:sz w:val="22"/>
          <w:szCs w:val="22"/>
        </w:rPr>
        <w:t>mprovements</w:t>
      </w:r>
      <w:r w:rsidR="00874669">
        <w:rPr>
          <w:sz w:val="22"/>
          <w:szCs w:val="22"/>
        </w:rPr>
        <w:t xml:space="preserve"> have been made</w:t>
      </w:r>
      <w:r w:rsidR="00B017E9">
        <w:rPr>
          <w:sz w:val="22"/>
          <w:szCs w:val="22"/>
        </w:rPr>
        <w:t xml:space="preserve"> to </w:t>
      </w:r>
      <w:r w:rsidR="00874669">
        <w:rPr>
          <w:sz w:val="22"/>
          <w:szCs w:val="22"/>
        </w:rPr>
        <w:t xml:space="preserve">the </w:t>
      </w:r>
      <w:r w:rsidR="00B017E9">
        <w:rPr>
          <w:sz w:val="22"/>
          <w:szCs w:val="22"/>
        </w:rPr>
        <w:t>property</w:t>
      </w:r>
      <w:r w:rsidR="00FD1183">
        <w:rPr>
          <w:sz w:val="22"/>
          <w:szCs w:val="22"/>
        </w:rPr>
        <w:t xml:space="preserve">. Assessor Gerlach </w:t>
      </w:r>
      <w:r w:rsidR="00874669">
        <w:rPr>
          <w:sz w:val="22"/>
          <w:szCs w:val="22"/>
        </w:rPr>
        <w:t xml:space="preserve">said </w:t>
      </w:r>
      <w:r w:rsidR="00FD1183">
        <w:rPr>
          <w:sz w:val="22"/>
          <w:szCs w:val="22"/>
        </w:rPr>
        <w:t xml:space="preserve">she compared his small acreage to other small </w:t>
      </w:r>
      <w:r w:rsidR="00FD1183">
        <w:rPr>
          <w:sz w:val="22"/>
          <w:szCs w:val="22"/>
        </w:rPr>
        <w:lastRenderedPageBreak/>
        <w:t xml:space="preserve">acreages that are similar </w:t>
      </w:r>
      <w:r w:rsidR="00B017E9">
        <w:rPr>
          <w:sz w:val="22"/>
          <w:szCs w:val="22"/>
        </w:rPr>
        <w:t xml:space="preserve">to his, </w:t>
      </w:r>
      <w:r w:rsidR="00FD1183">
        <w:rPr>
          <w:sz w:val="22"/>
          <w:szCs w:val="22"/>
        </w:rPr>
        <w:t xml:space="preserve">and also </w:t>
      </w:r>
      <w:r w:rsidR="00B017E9">
        <w:rPr>
          <w:sz w:val="22"/>
          <w:szCs w:val="22"/>
        </w:rPr>
        <w:t xml:space="preserve">looked at the sales of like properties over the </w:t>
      </w:r>
      <w:r w:rsidR="00FD1183">
        <w:rPr>
          <w:sz w:val="22"/>
          <w:szCs w:val="22"/>
        </w:rPr>
        <w:t>past year</w:t>
      </w:r>
      <w:r w:rsidR="00B017E9">
        <w:rPr>
          <w:sz w:val="22"/>
          <w:szCs w:val="22"/>
        </w:rPr>
        <w:t xml:space="preserve"> to arrive at the value and felt the assessment </w:t>
      </w:r>
      <w:r w:rsidR="00FD1183">
        <w:rPr>
          <w:sz w:val="22"/>
          <w:szCs w:val="22"/>
        </w:rPr>
        <w:t>was reasonable and fair</w:t>
      </w:r>
      <w:r w:rsidR="00B017E9">
        <w:rPr>
          <w:sz w:val="22"/>
          <w:szCs w:val="22"/>
        </w:rPr>
        <w:t xml:space="preserve"> and recommended leaving it at $358,330.  A motion was made by Studeny, seconded by Clark to go with the recommendation of the Assessor and leave the assessment at $358,300.  Motion carried all voting aye. </w:t>
      </w:r>
    </w:p>
    <w:p w14:paraId="7B77E410" w14:textId="4E898A81" w:rsidR="00506F81" w:rsidRDefault="009C672F" w:rsidP="00950C1C">
      <w:pPr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Elaine Titze presented </w:t>
      </w:r>
      <w:r w:rsidR="0073400B">
        <w:rPr>
          <w:sz w:val="22"/>
          <w:szCs w:val="22"/>
        </w:rPr>
        <w:t>an</w:t>
      </w:r>
      <w:r>
        <w:rPr>
          <w:sz w:val="22"/>
          <w:szCs w:val="22"/>
        </w:rPr>
        <w:t xml:space="preserve"> appeal for her property in Titze Tract 1 NE ¼ 10-102-64 (Pleasant Lake Twp).  The property is considered a small acreage with the house being assessed at $226,000 and the land at $30,600 for a total assessed value of $257,200.  Titze told the commission that her situation is a unique one because she has </w:t>
      </w:r>
      <w:r w:rsidR="00A068A8">
        <w:rPr>
          <w:sz w:val="22"/>
          <w:szCs w:val="22"/>
        </w:rPr>
        <w:t>1.2</w:t>
      </w:r>
      <w:r>
        <w:rPr>
          <w:sz w:val="22"/>
          <w:szCs w:val="22"/>
        </w:rPr>
        <w:t xml:space="preserve"> acre</w:t>
      </w:r>
      <w:r w:rsidR="00A068A8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A068A8">
        <w:rPr>
          <w:sz w:val="22"/>
          <w:szCs w:val="22"/>
        </w:rPr>
        <w:t xml:space="preserve">and the acreage itself gets its electricity and water from the farm.  </w:t>
      </w:r>
      <w:r w:rsidR="0073400B">
        <w:rPr>
          <w:sz w:val="22"/>
          <w:szCs w:val="22"/>
        </w:rPr>
        <w:t xml:space="preserve">She asked the Commission to look at the reality of it and not the legal part of it because it really is not a true acreage.  </w:t>
      </w:r>
      <w:r w:rsidR="00A068A8">
        <w:rPr>
          <w:sz w:val="22"/>
          <w:szCs w:val="22"/>
        </w:rPr>
        <w:t xml:space="preserve">Assessor Gerlach stated that her property is considered a small acreage since it was platted out a few years ago and it is compared to other small acreages </w:t>
      </w:r>
      <w:r w:rsidR="00DB1F11">
        <w:rPr>
          <w:sz w:val="22"/>
          <w:szCs w:val="22"/>
        </w:rPr>
        <w:t>like</w:t>
      </w:r>
      <w:r w:rsidR="00A068A8">
        <w:rPr>
          <w:sz w:val="22"/>
          <w:szCs w:val="22"/>
        </w:rPr>
        <w:t xml:space="preserve"> hers</w:t>
      </w:r>
      <w:r w:rsidR="0073400B">
        <w:rPr>
          <w:sz w:val="22"/>
          <w:szCs w:val="22"/>
        </w:rPr>
        <w:t xml:space="preserve">.  </w:t>
      </w:r>
      <w:r w:rsidR="00A068A8">
        <w:rPr>
          <w:sz w:val="22"/>
          <w:szCs w:val="22"/>
        </w:rPr>
        <w:t>Elaine stated her assessment dramatic</w:t>
      </w:r>
      <w:r w:rsidR="0073400B">
        <w:rPr>
          <w:sz w:val="22"/>
          <w:szCs w:val="22"/>
        </w:rPr>
        <w:t>ally</w:t>
      </w:r>
      <w:r w:rsidR="00A068A8">
        <w:rPr>
          <w:sz w:val="22"/>
          <w:szCs w:val="22"/>
        </w:rPr>
        <w:t xml:space="preserve"> increase</w:t>
      </w:r>
      <w:r w:rsidR="0073400B">
        <w:rPr>
          <w:sz w:val="22"/>
          <w:szCs w:val="22"/>
        </w:rPr>
        <w:t>d</w:t>
      </w:r>
      <w:r w:rsidR="00A068A8">
        <w:rPr>
          <w:sz w:val="22"/>
          <w:szCs w:val="22"/>
        </w:rPr>
        <w:t xml:space="preserve"> over the last two years.  </w:t>
      </w:r>
      <w:r w:rsidR="0073400B">
        <w:rPr>
          <w:sz w:val="22"/>
          <w:szCs w:val="22"/>
        </w:rPr>
        <w:t>Titze asked the Board to con</w:t>
      </w:r>
      <w:r w:rsidR="00A068A8">
        <w:rPr>
          <w:sz w:val="22"/>
          <w:szCs w:val="22"/>
        </w:rPr>
        <w:t xml:space="preserve">sider lowering the land value to $10,200 and the house to $200,000 for a total assessment of $210,200.  </w:t>
      </w:r>
      <w:r w:rsidR="00DB1F11">
        <w:rPr>
          <w:sz w:val="22"/>
          <w:szCs w:val="22"/>
        </w:rPr>
        <w:t>The Board told Elaine, i</w:t>
      </w:r>
      <w:r w:rsidR="00A068A8">
        <w:rPr>
          <w:sz w:val="22"/>
          <w:szCs w:val="22"/>
        </w:rPr>
        <w:t xml:space="preserve">f </w:t>
      </w:r>
      <w:r w:rsidR="00DB1F11">
        <w:rPr>
          <w:sz w:val="22"/>
          <w:szCs w:val="22"/>
        </w:rPr>
        <w:t>you</w:t>
      </w:r>
      <w:r w:rsidR="00A068A8">
        <w:rPr>
          <w:sz w:val="22"/>
          <w:szCs w:val="22"/>
        </w:rPr>
        <w:t xml:space="preserve"> </w:t>
      </w:r>
      <w:r w:rsidR="00DB1F11">
        <w:rPr>
          <w:sz w:val="22"/>
          <w:szCs w:val="22"/>
        </w:rPr>
        <w:t>want</w:t>
      </w:r>
      <w:r w:rsidR="00A068A8">
        <w:rPr>
          <w:sz w:val="22"/>
          <w:szCs w:val="22"/>
        </w:rPr>
        <w:t xml:space="preserve"> re-plat</w:t>
      </w:r>
      <w:r w:rsidR="00950C1C">
        <w:rPr>
          <w:sz w:val="22"/>
          <w:szCs w:val="22"/>
        </w:rPr>
        <w:t xml:space="preserve"> the property to make it one parcel again, </w:t>
      </w:r>
      <w:r w:rsidR="00DB1F11">
        <w:rPr>
          <w:sz w:val="22"/>
          <w:szCs w:val="22"/>
        </w:rPr>
        <w:t>next year we can adjust</w:t>
      </w:r>
      <w:r w:rsidR="00950C1C">
        <w:rPr>
          <w:sz w:val="22"/>
          <w:szCs w:val="22"/>
        </w:rPr>
        <w:t xml:space="preserve"> accordingly</w:t>
      </w:r>
      <w:r w:rsidR="00DB1F11">
        <w:rPr>
          <w:sz w:val="22"/>
          <w:szCs w:val="22"/>
        </w:rPr>
        <w:t xml:space="preserve">.  But since the property is platted, it is considered a small acreage by law.  </w:t>
      </w:r>
      <w:r w:rsidR="00950C1C">
        <w:rPr>
          <w:sz w:val="22"/>
          <w:szCs w:val="22"/>
        </w:rPr>
        <w:t xml:space="preserve">Amotion was made by Studeny, seconded by Clark to go with the recommendation of the Assessor and leave the assessment at $257,200.  Motion carried all voting aye, </w:t>
      </w:r>
      <w:r w:rsidR="00A068A8">
        <w:rPr>
          <w:sz w:val="22"/>
          <w:szCs w:val="22"/>
        </w:rPr>
        <w:t xml:space="preserve"> </w:t>
      </w:r>
      <w:r w:rsidR="00FD1183">
        <w:rPr>
          <w:sz w:val="22"/>
          <w:szCs w:val="22"/>
        </w:rPr>
        <w:t xml:space="preserve"> </w:t>
      </w:r>
    </w:p>
    <w:p w14:paraId="42434BC3" w14:textId="77777777" w:rsidR="00950C1C" w:rsidRDefault="00484A92" w:rsidP="00484A9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</w:t>
      </w:r>
      <w:r w:rsidR="00950C1C">
        <w:rPr>
          <w:sz w:val="22"/>
          <w:szCs w:val="22"/>
        </w:rPr>
        <w:t>Hanten</w:t>
      </w:r>
      <w:r>
        <w:rPr>
          <w:sz w:val="22"/>
          <w:szCs w:val="22"/>
        </w:rPr>
        <w:t xml:space="preserve">, seconded by </w:t>
      </w:r>
      <w:r w:rsidR="00950C1C">
        <w:rPr>
          <w:sz w:val="22"/>
          <w:szCs w:val="22"/>
        </w:rPr>
        <w:t xml:space="preserve">Niles </w:t>
      </w:r>
      <w:r>
        <w:rPr>
          <w:sz w:val="22"/>
          <w:szCs w:val="22"/>
        </w:rPr>
        <w:t>to adjourn out of county board of equalization.  Motion carried all voting aye.</w:t>
      </w:r>
    </w:p>
    <w:p w14:paraId="02CD9F33" w14:textId="076B9874" w:rsidR="00484A92" w:rsidRDefault="00950C1C" w:rsidP="00484A9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2E13D6">
        <w:rPr>
          <w:sz w:val="22"/>
          <w:szCs w:val="22"/>
        </w:rPr>
        <w:t>M</w:t>
      </w:r>
      <w:r>
        <w:rPr>
          <w:sz w:val="22"/>
          <w:szCs w:val="22"/>
        </w:rPr>
        <w:t xml:space="preserve">eeting adjourned subject to call.  </w:t>
      </w:r>
      <w:r w:rsidR="00484A92">
        <w:rPr>
          <w:sz w:val="22"/>
          <w:szCs w:val="22"/>
        </w:rPr>
        <w:t xml:space="preserve">  </w:t>
      </w:r>
    </w:p>
    <w:p w14:paraId="58ED5599" w14:textId="23F9B323" w:rsidR="001C3C0C" w:rsidRDefault="001C3C0C" w:rsidP="00484A92">
      <w:pPr>
        <w:spacing w:line="480" w:lineRule="auto"/>
        <w:rPr>
          <w:sz w:val="22"/>
          <w:szCs w:val="22"/>
        </w:rPr>
      </w:pPr>
    </w:p>
    <w:p w14:paraId="3D5A166A" w14:textId="3238DC75" w:rsidR="001C3C0C" w:rsidRDefault="001C3C0C" w:rsidP="001C3C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14:paraId="4A6E4A39" w14:textId="32BAE1D2" w:rsidR="001C3C0C" w:rsidRDefault="001C3C0C" w:rsidP="001C3C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Clyde Dethlefsen, Chairman</w:t>
      </w:r>
    </w:p>
    <w:p w14:paraId="46761233" w14:textId="7CB12239" w:rsidR="001C3C0C" w:rsidRDefault="001C3C0C" w:rsidP="001C3C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County Commission</w:t>
      </w:r>
    </w:p>
    <w:p w14:paraId="327AEFA0" w14:textId="31479DF9" w:rsidR="001C3C0C" w:rsidRDefault="001C3C0C" w:rsidP="001C3C0C">
      <w:pPr>
        <w:rPr>
          <w:sz w:val="22"/>
          <w:szCs w:val="22"/>
        </w:rPr>
      </w:pPr>
    </w:p>
    <w:p w14:paraId="238432EC" w14:textId="21A25CEE" w:rsidR="001C3C0C" w:rsidRDefault="001C3C0C" w:rsidP="001C3C0C">
      <w:pPr>
        <w:rPr>
          <w:sz w:val="22"/>
          <w:szCs w:val="22"/>
        </w:rPr>
      </w:pPr>
    </w:p>
    <w:p w14:paraId="6CD3DE17" w14:textId="4A1D4601" w:rsidR="001C3C0C" w:rsidRDefault="001C3C0C" w:rsidP="001C3C0C">
      <w:pPr>
        <w:rPr>
          <w:sz w:val="22"/>
          <w:szCs w:val="22"/>
        </w:rPr>
      </w:pPr>
      <w:r>
        <w:rPr>
          <w:sz w:val="22"/>
          <w:szCs w:val="22"/>
        </w:rPr>
        <w:t>ATTEST: ___________________________</w:t>
      </w:r>
    </w:p>
    <w:p w14:paraId="60138355" w14:textId="24A794E3" w:rsidR="001C3C0C" w:rsidRDefault="001C3C0C" w:rsidP="001C3C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Susan Urban, Auditor</w:t>
      </w:r>
    </w:p>
    <w:p w14:paraId="6B1EA138" w14:textId="77777777" w:rsidR="00F27C4C" w:rsidRDefault="00F27C4C"/>
    <w:p w14:paraId="15B1C5C8" w14:textId="77777777" w:rsidR="002E13D6" w:rsidRDefault="002E13D6"/>
    <w:p w14:paraId="27AEDF2C" w14:textId="77777777" w:rsidR="002E13D6" w:rsidRDefault="002E13D6">
      <w:pPr>
        <w:rPr>
          <w:sz w:val="20"/>
          <w:szCs w:val="20"/>
        </w:rPr>
      </w:pPr>
    </w:p>
    <w:p w14:paraId="1346FA32" w14:textId="3A3F410A" w:rsidR="002E13D6" w:rsidRPr="002E13D6" w:rsidRDefault="002E13D6">
      <w:pPr>
        <w:rPr>
          <w:sz w:val="20"/>
          <w:szCs w:val="20"/>
        </w:rPr>
      </w:pPr>
      <w:r>
        <w:rPr>
          <w:sz w:val="20"/>
          <w:szCs w:val="20"/>
        </w:rPr>
        <w:t>Published once at a total approximate cost of __________.</w:t>
      </w:r>
    </w:p>
    <w:sectPr w:rsidR="002E13D6" w:rsidRPr="002E13D6" w:rsidSect="00506F8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452"/>
    <w:multiLevelType w:val="hybridMultilevel"/>
    <w:tmpl w:val="FF8C23B2"/>
    <w:lvl w:ilvl="0" w:tplc="481A5E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D5579B2"/>
    <w:multiLevelType w:val="hybridMultilevel"/>
    <w:tmpl w:val="80386BF8"/>
    <w:lvl w:ilvl="0" w:tplc="D32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1B06BB"/>
    <w:multiLevelType w:val="hybridMultilevel"/>
    <w:tmpl w:val="F21481B8"/>
    <w:lvl w:ilvl="0" w:tplc="CB60D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054465">
    <w:abstractNumId w:val="2"/>
  </w:num>
  <w:num w:numId="2" w16cid:durableId="850800536">
    <w:abstractNumId w:val="0"/>
  </w:num>
  <w:num w:numId="3" w16cid:durableId="155701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92"/>
    <w:rsid w:val="000218E6"/>
    <w:rsid w:val="00185B7A"/>
    <w:rsid w:val="001C3C0C"/>
    <w:rsid w:val="00241400"/>
    <w:rsid w:val="002E13D6"/>
    <w:rsid w:val="00484A92"/>
    <w:rsid w:val="004A1B5F"/>
    <w:rsid w:val="004D772D"/>
    <w:rsid w:val="00506F81"/>
    <w:rsid w:val="00610006"/>
    <w:rsid w:val="0073400B"/>
    <w:rsid w:val="00874669"/>
    <w:rsid w:val="00950C1C"/>
    <w:rsid w:val="00996358"/>
    <w:rsid w:val="009C672F"/>
    <w:rsid w:val="00A068A8"/>
    <w:rsid w:val="00A25C04"/>
    <w:rsid w:val="00A84B4E"/>
    <w:rsid w:val="00B017E9"/>
    <w:rsid w:val="00DB1F11"/>
    <w:rsid w:val="00F27C4C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D224"/>
  <w15:chartTrackingRefBased/>
  <w15:docId w15:val="{DBB357B9-5DEA-46B8-B5DD-472AB9D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9</cp:revision>
  <cp:lastPrinted>2023-04-11T21:45:00Z</cp:lastPrinted>
  <dcterms:created xsi:type="dcterms:W3CDTF">2023-04-11T21:43:00Z</dcterms:created>
  <dcterms:modified xsi:type="dcterms:W3CDTF">2023-04-11T22:29:00Z</dcterms:modified>
</cp:coreProperties>
</file>